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3BF" w:rsidRDefault="00D573BF" w:rsidP="000464CF">
      <w:pPr>
        <w:widowControl w:val="0"/>
        <w:spacing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>
        <w:rPr>
          <w:rFonts w:ascii="Palatino Linotype" w:hAnsi="Palatino Linotype" w:cs="Arial"/>
          <w:b/>
        </w:rPr>
        <w:t>OPINIÓN</w:t>
      </w:r>
      <w:r w:rsidRPr="0007653D">
        <w:rPr>
          <w:rFonts w:ascii="Palatino Linotype" w:hAnsi="Palatino Linotype" w:cs="Arial"/>
          <w:b/>
        </w:rPr>
        <w:t xml:space="preserve">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>
        <w:rPr>
          <w:rFonts w:ascii="Palatino Linotype" w:hAnsi="Palatino Linotype" w:cs="Arial"/>
          <w:b/>
        </w:rPr>
        <w:t>VIGÉSIMA SÉPTIMA SESIÓN</w:t>
      </w:r>
      <w:r w:rsidRPr="0007653D">
        <w:rPr>
          <w:rFonts w:ascii="Palatino Linotype" w:hAnsi="Palatino Linotype" w:cs="Arial"/>
          <w:b/>
        </w:rPr>
        <w:t xml:space="preserve"> ORDINARIA DE </w:t>
      </w:r>
      <w:r>
        <w:rPr>
          <w:rFonts w:ascii="Palatino Linotype" w:hAnsi="Palatino Linotype" w:cs="Arial"/>
          <w:b/>
        </w:rPr>
        <w:t>UNO DE AGOSTO DE DOS MIL DIECIOCHO, EN LOS</w:t>
      </w:r>
      <w:r w:rsidRPr="0007653D">
        <w:rPr>
          <w:rFonts w:ascii="Palatino Linotype" w:hAnsi="Palatino Linotype" w:cs="Arial"/>
          <w:b/>
        </w:rPr>
        <w:t xml:space="preserve"> RECURSO</w:t>
      </w:r>
      <w:r>
        <w:rPr>
          <w:rFonts w:ascii="Palatino Linotype" w:hAnsi="Palatino Linotype" w:cs="Arial"/>
          <w:b/>
        </w:rPr>
        <w:t>S</w:t>
      </w:r>
      <w:r w:rsidRPr="0007653D">
        <w:rPr>
          <w:rFonts w:ascii="Palatino Linotype" w:hAnsi="Palatino Linotype" w:cs="Arial"/>
          <w:b/>
        </w:rPr>
        <w:t xml:space="preserve"> DE REVISIÓN </w:t>
      </w:r>
      <w:r>
        <w:rPr>
          <w:rFonts w:ascii="Palatino Linotype" w:hAnsi="Palatino Linotype" w:cs="Arial"/>
          <w:b/>
        </w:rPr>
        <w:t xml:space="preserve">ACUMULADOS </w:t>
      </w:r>
      <w:r w:rsidRPr="0007653D">
        <w:rPr>
          <w:rFonts w:ascii="Palatino Linotype" w:hAnsi="Palatino Linotype" w:cs="Arial"/>
          <w:b/>
        </w:rPr>
        <w:t>0</w:t>
      </w:r>
      <w:r>
        <w:rPr>
          <w:rFonts w:ascii="Palatino Linotype" w:hAnsi="Palatino Linotype" w:cs="Arial"/>
          <w:b/>
        </w:rPr>
        <w:t>1765/INFOEM/IP/RR/2018</w:t>
      </w:r>
      <w:r>
        <w:rPr>
          <w:rFonts w:ascii="Palatino Linotype" w:eastAsia="Calibri" w:hAnsi="Palatino Linotype" w:cs="Arial"/>
          <w:b/>
          <w:color w:val="000000"/>
        </w:rPr>
        <w:t xml:space="preserve">, </w:t>
      </w:r>
      <w:r w:rsidRPr="0007653D">
        <w:rPr>
          <w:rFonts w:ascii="Palatino Linotype" w:hAnsi="Palatino Linotype" w:cs="Arial"/>
          <w:b/>
        </w:rPr>
        <w:t>0</w:t>
      </w:r>
      <w:r>
        <w:rPr>
          <w:rFonts w:ascii="Palatino Linotype" w:hAnsi="Palatino Linotype" w:cs="Arial"/>
          <w:b/>
        </w:rPr>
        <w:t>1766/INFOEM/IP/RR/2018</w:t>
      </w:r>
      <w:r>
        <w:rPr>
          <w:rFonts w:ascii="Palatino Linotype" w:eastAsia="Calibri" w:hAnsi="Palatino Linotype" w:cs="Arial"/>
          <w:b/>
          <w:color w:val="000000"/>
        </w:rPr>
        <w:t xml:space="preserve">, </w:t>
      </w:r>
      <w:r w:rsidRPr="0007653D">
        <w:rPr>
          <w:rFonts w:ascii="Palatino Linotype" w:hAnsi="Palatino Linotype" w:cs="Arial"/>
          <w:b/>
        </w:rPr>
        <w:t>0</w:t>
      </w:r>
      <w:r>
        <w:rPr>
          <w:rFonts w:ascii="Palatino Linotype" w:hAnsi="Palatino Linotype" w:cs="Arial"/>
          <w:b/>
        </w:rPr>
        <w:t>1770/INFOEM/IP/RR/2018</w:t>
      </w:r>
      <w:r>
        <w:rPr>
          <w:rFonts w:ascii="Palatino Linotype" w:eastAsia="Calibri" w:hAnsi="Palatino Linotype" w:cs="Arial"/>
          <w:b/>
          <w:color w:val="000000"/>
        </w:rPr>
        <w:t xml:space="preserve"> Y </w:t>
      </w:r>
      <w:r w:rsidRPr="0007653D">
        <w:rPr>
          <w:rFonts w:ascii="Palatino Linotype" w:hAnsi="Palatino Linotype" w:cs="Arial"/>
          <w:b/>
        </w:rPr>
        <w:t>0</w:t>
      </w:r>
      <w:r>
        <w:rPr>
          <w:rFonts w:ascii="Palatino Linotype" w:hAnsi="Palatino Linotype" w:cs="Arial"/>
          <w:b/>
        </w:rPr>
        <w:t>1914/INFOEM/IP/RR/2018</w:t>
      </w:r>
      <w:r w:rsidRPr="00E42755">
        <w:rPr>
          <w:rFonts w:ascii="Palatino Linotype" w:eastAsia="Calibri" w:hAnsi="Palatino Linotype" w:cs="Arial"/>
          <w:b/>
          <w:color w:val="000000"/>
        </w:rPr>
        <w:t>.</w:t>
      </w:r>
    </w:p>
    <w:p w:rsidR="000464CF" w:rsidRPr="00E42755" w:rsidRDefault="000464CF" w:rsidP="000464CF">
      <w:pPr>
        <w:widowControl w:val="0"/>
        <w:spacing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</w:p>
    <w:p w:rsidR="00D573BF" w:rsidRDefault="00D573BF" w:rsidP="000464CF">
      <w:pPr>
        <w:spacing w:line="360" w:lineRule="auto"/>
        <w:jc w:val="both"/>
        <w:rPr>
          <w:rFonts w:ascii="Palatino Linotype" w:hAnsi="Palatino Linotype" w:cs="Arial"/>
        </w:rPr>
      </w:pPr>
      <w:r w:rsidRPr="00E42755">
        <w:rPr>
          <w:rFonts w:ascii="Palatino Linotype" w:hAnsi="Palatino Linotype" w:cs="Arial"/>
        </w:rPr>
        <w:t xml:space="preserve">Con fundamento en lo dispuesto por </w:t>
      </w:r>
      <w:r>
        <w:rPr>
          <w:rFonts w:ascii="Palatino Linotype" w:hAnsi="Palatino Linotype" w:cs="Arial"/>
        </w:rPr>
        <w:t>el</w:t>
      </w:r>
      <w:r w:rsidRPr="00E42755">
        <w:rPr>
          <w:rFonts w:ascii="Palatino Linotype" w:hAnsi="Palatino Linotype" w:cs="Arial"/>
        </w:rPr>
        <w:t xml:space="preserve"> artículo </w:t>
      </w:r>
      <w:r>
        <w:rPr>
          <w:rFonts w:ascii="Palatino Linotype" w:hAnsi="Palatino Linotype" w:cs="Arial"/>
        </w:rPr>
        <w:t>14</w:t>
      </w:r>
      <w:r w:rsidRPr="00E42755">
        <w:rPr>
          <w:rFonts w:ascii="Palatino Linotype" w:hAnsi="Palatino Linotype" w:cs="Arial"/>
        </w:rPr>
        <w:t xml:space="preserve"> fracciones </w:t>
      </w:r>
      <w:r>
        <w:rPr>
          <w:rFonts w:ascii="Palatino Linotype" w:hAnsi="Palatino Linotype" w:cs="Arial"/>
        </w:rPr>
        <w:t xml:space="preserve">X y XI </w:t>
      </w:r>
      <w:r w:rsidRPr="00E42755">
        <w:rPr>
          <w:rFonts w:ascii="Palatino Linotype" w:hAnsi="Palatino Linotype" w:cs="Arial"/>
        </w:rPr>
        <w:t>del Reglamento Interior del Instituto de Transparencia, Acceso a la Información Pública y Protección de Datos Personales del Estado de México y Municipios, la que suscribe</w:t>
      </w:r>
      <w:r w:rsidRPr="00E42755">
        <w:rPr>
          <w:rFonts w:ascii="Palatino Linotype" w:hAnsi="Palatino Linotype" w:cs="Arial"/>
          <w:b/>
          <w:lang w:val="es-ES_tradnl"/>
        </w:rPr>
        <w:t xml:space="preserve"> </w:t>
      </w:r>
      <w:r w:rsidRPr="00E42755">
        <w:rPr>
          <w:rFonts w:ascii="Palatino Linotype" w:hAnsi="Palatino Linotype" w:cs="Arial"/>
          <w:b/>
        </w:rPr>
        <w:t xml:space="preserve">EVA ABAID YAPUR </w:t>
      </w:r>
      <w:r w:rsidRPr="00E42755">
        <w:rPr>
          <w:rFonts w:ascii="Palatino Linotype" w:hAnsi="Palatino Linotype" w:cs="Arial"/>
        </w:rPr>
        <w:t xml:space="preserve">emite </w:t>
      </w:r>
      <w:r>
        <w:rPr>
          <w:rFonts w:ascii="Palatino Linotype" w:hAnsi="Palatino Linotype" w:cs="Arial"/>
          <w:b/>
        </w:rPr>
        <w:t>OPINIÓN</w:t>
      </w:r>
      <w:r w:rsidRPr="00E42755">
        <w:rPr>
          <w:rFonts w:ascii="Palatino Linotype" w:hAnsi="Palatino Linotype" w:cs="Arial"/>
          <w:b/>
        </w:rPr>
        <w:t xml:space="preserve"> PARTICULAR </w:t>
      </w:r>
      <w:r w:rsidRPr="00E42755">
        <w:rPr>
          <w:rFonts w:ascii="Palatino Linotype" w:hAnsi="Palatino Linotype" w:cs="Arial"/>
        </w:rPr>
        <w:t xml:space="preserve">respecto de la resolución dictada en </w:t>
      </w:r>
      <w:r>
        <w:rPr>
          <w:rFonts w:ascii="Palatino Linotype" w:hAnsi="Palatino Linotype" w:cs="Arial"/>
        </w:rPr>
        <w:t xml:space="preserve">los </w:t>
      </w:r>
      <w:r w:rsidRPr="00E42755">
        <w:rPr>
          <w:rFonts w:ascii="Palatino Linotype" w:hAnsi="Palatino Linotype" w:cs="Arial"/>
        </w:rPr>
        <w:t>recurso</w:t>
      </w:r>
      <w:r>
        <w:rPr>
          <w:rFonts w:ascii="Palatino Linotype" w:hAnsi="Palatino Linotype" w:cs="Arial"/>
        </w:rPr>
        <w:t>s</w:t>
      </w:r>
      <w:r w:rsidRPr="00E42755">
        <w:rPr>
          <w:rFonts w:ascii="Palatino Linotype" w:hAnsi="Palatino Linotype" w:cs="Arial"/>
        </w:rPr>
        <w:t xml:space="preserve"> de revisión </w:t>
      </w:r>
      <w:r w:rsidRPr="0007653D">
        <w:rPr>
          <w:rFonts w:ascii="Palatino Linotype" w:hAnsi="Palatino Linotype" w:cs="Arial"/>
          <w:b/>
        </w:rPr>
        <w:t>0</w:t>
      </w:r>
      <w:r>
        <w:rPr>
          <w:rFonts w:ascii="Palatino Linotype" w:hAnsi="Palatino Linotype" w:cs="Arial"/>
          <w:b/>
        </w:rPr>
        <w:t>1765/INFOEM/IP/RR/2018</w:t>
      </w:r>
      <w:r>
        <w:rPr>
          <w:rFonts w:ascii="Palatino Linotype" w:eastAsia="Calibri" w:hAnsi="Palatino Linotype" w:cs="Arial"/>
          <w:b/>
          <w:color w:val="000000"/>
        </w:rPr>
        <w:t xml:space="preserve">, </w:t>
      </w:r>
      <w:r w:rsidRPr="0007653D">
        <w:rPr>
          <w:rFonts w:ascii="Palatino Linotype" w:hAnsi="Palatino Linotype" w:cs="Arial"/>
          <w:b/>
        </w:rPr>
        <w:t>0</w:t>
      </w:r>
      <w:r>
        <w:rPr>
          <w:rFonts w:ascii="Palatino Linotype" w:hAnsi="Palatino Linotype" w:cs="Arial"/>
          <w:b/>
        </w:rPr>
        <w:t>1766/INFOEM/IP/RR/2018</w:t>
      </w:r>
      <w:r>
        <w:rPr>
          <w:rFonts w:ascii="Palatino Linotype" w:eastAsia="Calibri" w:hAnsi="Palatino Linotype" w:cs="Arial"/>
          <w:b/>
          <w:color w:val="000000"/>
        </w:rPr>
        <w:t xml:space="preserve">, </w:t>
      </w:r>
      <w:r w:rsidRPr="0007653D">
        <w:rPr>
          <w:rFonts w:ascii="Palatino Linotype" w:hAnsi="Palatino Linotype" w:cs="Arial"/>
          <w:b/>
        </w:rPr>
        <w:t>0</w:t>
      </w:r>
      <w:r>
        <w:rPr>
          <w:rFonts w:ascii="Palatino Linotype" w:hAnsi="Palatino Linotype" w:cs="Arial"/>
          <w:b/>
        </w:rPr>
        <w:t>1770/INFOEM/IP/RR/2018</w:t>
      </w:r>
      <w:r>
        <w:rPr>
          <w:rFonts w:ascii="Palatino Linotype" w:eastAsia="Calibri" w:hAnsi="Palatino Linotype" w:cs="Arial"/>
          <w:b/>
          <w:color w:val="000000"/>
        </w:rPr>
        <w:t xml:space="preserve"> </w:t>
      </w:r>
      <w:r w:rsidR="004C575A" w:rsidRPr="004C575A">
        <w:rPr>
          <w:rFonts w:ascii="Palatino Linotype" w:eastAsia="Calibri" w:hAnsi="Palatino Linotype" w:cs="Arial"/>
          <w:color w:val="000000"/>
        </w:rPr>
        <w:t>y</w:t>
      </w:r>
      <w:r>
        <w:rPr>
          <w:rFonts w:ascii="Palatino Linotype" w:eastAsia="Calibri" w:hAnsi="Palatino Linotype" w:cs="Arial"/>
          <w:b/>
          <w:color w:val="000000"/>
        </w:rPr>
        <w:t xml:space="preserve"> </w:t>
      </w:r>
      <w:r w:rsidRPr="0007653D">
        <w:rPr>
          <w:rFonts w:ascii="Palatino Linotype" w:hAnsi="Palatino Linotype" w:cs="Arial"/>
          <w:b/>
        </w:rPr>
        <w:t>0</w:t>
      </w:r>
      <w:r>
        <w:rPr>
          <w:rFonts w:ascii="Palatino Linotype" w:hAnsi="Palatino Linotype" w:cs="Arial"/>
          <w:b/>
        </w:rPr>
        <w:t>1914/INFOEM/IP/RR/2018</w:t>
      </w:r>
      <w:r w:rsidRPr="00E42755">
        <w:rPr>
          <w:rFonts w:ascii="Palatino Linotype" w:hAnsi="Palatino Linotype" w:cs="Arial"/>
        </w:rPr>
        <w:t xml:space="preserve">, pronunciada por el Pleno de este Instituto ante el proyecto presentado </w:t>
      </w:r>
      <w:r>
        <w:rPr>
          <w:rFonts w:ascii="Palatino Linotype" w:hAnsi="Palatino Linotype" w:cs="Arial"/>
        </w:rPr>
        <w:t>por la</w:t>
      </w:r>
      <w:r w:rsidRPr="00E42755">
        <w:rPr>
          <w:rFonts w:ascii="Palatino Linotype" w:hAnsi="Palatino Linotype" w:cs="Arial"/>
        </w:rPr>
        <w:t xml:space="preserve"> Comisionad</w:t>
      </w:r>
      <w:r>
        <w:rPr>
          <w:rFonts w:ascii="Palatino Linotype" w:hAnsi="Palatino Linotype" w:cs="Arial"/>
        </w:rPr>
        <w:t xml:space="preserve">a Presidenta </w:t>
      </w:r>
      <w:r>
        <w:rPr>
          <w:rFonts w:ascii="Palatino Linotype" w:hAnsi="Palatino Linotype" w:cs="Arial"/>
          <w:b/>
        </w:rPr>
        <w:t>ZULEMA MARTÍNEZ SÁNCHEZ</w:t>
      </w:r>
      <w:r w:rsidRPr="0007653D">
        <w:rPr>
          <w:rFonts w:ascii="Palatino Linotype" w:hAnsi="Palatino Linotype" w:cs="Arial"/>
        </w:rPr>
        <w:t xml:space="preserve">, </w:t>
      </w:r>
      <w:r>
        <w:rPr>
          <w:rFonts w:ascii="Palatino Linotype" w:hAnsi="Palatino Linotype" w:cs="Arial"/>
        </w:rPr>
        <w:t>que es del tenor siguiente.</w:t>
      </w:r>
    </w:p>
    <w:p w:rsidR="000464CF" w:rsidRPr="00E42755" w:rsidRDefault="000464CF" w:rsidP="000464CF">
      <w:pPr>
        <w:spacing w:line="360" w:lineRule="auto"/>
        <w:jc w:val="both"/>
        <w:rPr>
          <w:rFonts w:ascii="Palatino Linotype" w:hAnsi="Palatino Linotype" w:cs="Arial"/>
        </w:rPr>
      </w:pPr>
    </w:p>
    <w:p w:rsidR="00DA0E0B" w:rsidRDefault="00D573BF" w:rsidP="000464CF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Al respecto, t</w:t>
      </w:r>
      <w:r w:rsidRPr="00D93A88">
        <w:rPr>
          <w:rFonts w:ascii="Palatino Linotype" w:hAnsi="Palatino Linotype"/>
        </w:rPr>
        <w:t>al y como quedó debidamente asentado en la resolución materia de</w:t>
      </w:r>
      <w:r>
        <w:rPr>
          <w:rFonts w:ascii="Palatino Linotype" w:hAnsi="Palatino Linotype"/>
        </w:rPr>
        <w:t xml:space="preserve"> </w:t>
      </w:r>
      <w:r w:rsidRPr="00D93A88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>a</w:t>
      </w:r>
      <w:r w:rsidRPr="00D93A88">
        <w:rPr>
          <w:rFonts w:ascii="Palatino Linotype" w:hAnsi="Palatino Linotype"/>
        </w:rPr>
        <w:t xml:space="preserve"> presente </w:t>
      </w:r>
      <w:r>
        <w:rPr>
          <w:rFonts w:ascii="Palatino Linotype" w:hAnsi="Palatino Linotype"/>
        </w:rPr>
        <w:t>opinión, el</w:t>
      </w:r>
      <w:r w:rsidRPr="00D93A88">
        <w:rPr>
          <w:rFonts w:ascii="Palatino Linotype" w:hAnsi="Palatino Linotype"/>
        </w:rPr>
        <w:t xml:space="preserve"> particular </w:t>
      </w:r>
      <w:r>
        <w:rPr>
          <w:rFonts w:ascii="Palatino Linotype" w:hAnsi="Palatino Linotype"/>
        </w:rPr>
        <w:t xml:space="preserve">requirió del </w:t>
      </w:r>
      <w:r w:rsidRPr="00DA0E0B">
        <w:rPr>
          <w:rFonts w:ascii="Palatino Linotype" w:hAnsi="Palatino Linotype"/>
          <w:b/>
        </w:rPr>
        <w:t>Ayuntamiento de Toluca, Sindicato de Maestros al Servicio del Estado de M</w:t>
      </w:r>
      <w:r w:rsidR="00DA0E0B" w:rsidRPr="00DA0E0B">
        <w:rPr>
          <w:rFonts w:ascii="Palatino Linotype" w:hAnsi="Palatino Linotype"/>
          <w:b/>
        </w:rPr>
        <w:t xml:space="preserve">éxico, Comisión de Derechos Humanos </w:t>
      </w:r>
      <w:r w:rsidR="004C575A">
        <w:rPr>
          <w:rFonts w:ascii="Palatino Linotype" w:hAnsi="Palatino Linotype"/>
          <w:b/>
        </w:rPr>
        <w:t>del Estado de México y Secretarí</w:t>
      </w:r>
      <w:r w:rsidR="00DA0E0B" w:rsidRPr="00DA0E0B">
        <w:rPr>
          <w:rFonts w:ascii="Palatino Linotype" w:hAnsi="Palatino Linotype"/>
          <w:b/>
        </w:rPr>
        <w:t>a General de Gobierno</w:t>
      </w:r>
      <w:r w:rsidR="00DA0E0B">
        <w:rPr>
          <w:rFonts w:ascii="Palatino Linotype" w:hAnsi="Palatino Linotype"/>
        </w:rPr>
        <w:t xml:space="preserve">, </w:t>
      </w:r>
      <w:r w:rsidRPr="005746BA">
        <w:rPr>
          <w:rFonts w:ascii="Palatino Linotype" w:hAnsi="Palatino Linotype"/>
        </w:rPr>
        <w:t xml:space="preserve">en lo subsecuente </w:t>
      </w:r>
      <w:r w:rsidR="00DA0E0B">
        <w:rPr>
          <w:rFonts w:ascii="Palatino Linotype" w:hAnsi="Palatino Linotype"/>
          <w:b/>
        </w:rPr>
        <w:t>LOS</w:t>
      </w:r>
      <w:r>
        <w:rPr>
          <w:rFonts w:ascii="Palatino Linotype" w:hAnsi="Palatino Linotype"/>
        </w:rPr>
        <w:t xml:space="preserve"> </w:t>
      </w:r>
      <w:r w:rsidRPr="008C0700">
        <w:rPr>
          <w:rFonts w:ascii="Palatino Linotype" w:hAnsi="Palatino Linotype"/>
          <w:b/>
        </w:rPr>
        <w:t>SUJETO</w:t>
      </w:r>
      <w:r w:rsidR="00DA0E0B">
        <w:rPr>
          <w:rFonts w:ascii="Palatino Linotype" w:hAnsi="Palatino Linotype"/>
          <w:b/>
        </w:rPr>
        <w:t>S</w:t>
      </w:r>
      <w:r w:rsidRPr="008C0700">
        <w:rPr>
          <w:rFonts w:ascii="Palatino Linotype" w:hAnsi="Palatino Linotype"/>
          <w:b/>
        </w:rPr>
        <w:t xml:space="preserve"> OBLIGADO</w:t>
      </w:r>
      <w:r w:rsidR="00DA0E0B">
        <w:rPr>
          <w:rFonts w:ascii="Palatino Linotype" w:hAnsi="Palatino Linotype"/>
          <w:b/>
        </w:rPr>
        <w:t>S</w:t>
      </w:r>
      <w:r>
        <w:rPr>
          <w:rFonts w:ascii="Palatino Linotype" w:hAnsi="Palatino Linotype"/>
          <w:b/>
        </w:rPr>
        <w:t>,</w:t>
      </w:r>
      <w:r>
        <w:rPr>
          <w:rFonts w:ascii="Palatino Linotype" w:hAnsi="Palatino Linotype"/>
        </w:rPr>
        <w:t xml:space="preserve"> </w:t>
      </w:r>
      <w:r w:rsidR="00DA0E0B">
        <w:rPr>
          <w:rFonts w:ascii="Palatino Linotype" w:hAnsi="Palatino Linotype"/>
        </w:rPr>
        <w:t>la información que a continuación se desagrega:</w:t>
      </w:r>
    </w:p>
    <w:p w:rsidR="00DA0E0B" w:rsidRDefault="00DA0E0B" w:rsidP="000464CF">
      <w:pPr>
        <w:pStyle w:val="Prrafodelista"/>
        <w:autoSpaceDE w:val="0"/>
        <w:autoSpaceDN w:val="0"/>
        <w:adjustRightInd w:val="0"/>
        <w:ind w:left="851" w:right="899"/>
        <w:jc w:val="both"/>
        <w:rPr>
          <w:rFonts w:ascii="Palatino Linotype" w:hAnsi="Palatino Linotype" w:cs="Arial"/>
          <w:i/>
          <w:sz w:val="22"/>
          <w:szCs w:val="22"/>
        </w:rPr>
      </w:pPr>
      <w:r w:rsidRPr="00DA0E0B">
        <w:rPr>
          <w:rFonts w:ascii="Palatino Linotype" w:hAnsi="Palatino Linotype" w:cs="Arial"/>
          <w:i/>
          <w:sz w:val="22"/>
          <w:szCs w:val="22"/>
        </w:rPr>
        <w:lastRenderedPageBreak/>
        <w:t xml:space="preserve">Del edificio Plaza Toluca </w:t>
      </w:r>
    </w:p>
    <w:p w:rsidR="000464CF" w:rsidRPr="00DA0E0B" w:rsidRDefault="000464CF" w:rsidP="000464CF">
      <w:pPr>
        <w:pStyle w:val="Prrafodelista"/>
        <w:autoSpaceDE w:val="0"/>
        <w:autoSpaceDN w:val="0"/>
        <w:adjustRightInd w:val="0"/>
        <w:ind w:left="851" w:right="899"/>
        <w:jc w:val="both"/>
        <w:rPr>
          <w:rFonts w:ascii="Palatino Linotype" w:hAnsi="Palatino Linotype" w:cs="Arial"/>
          <w:i/>
          <w:sz w:val="22"/>
          <w:szCs w:val="22"/>
        </w:rPr>
      </w:pPr>
    </w:p>
    <w:p w:rsidR="00DA0E0B" w:rsidRPr="000464CF" w:rsidRDefault="00DA0E0B" w:rsidP="000464CF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18" w:right="899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DA0E0B">
        <w:rPr>
          <w:rFonts w:ascii="Palatino Linotype" w:hAnsi="Palatino Linotype"/>
          <w:i/>
          <w:sz w:val="22"/>
          <w:szCs w:val="22"/>
          <w:lang w:val="es-ES_tradnl"/>
        </w:rPr>
        <w:t>Por qué razón no se permitió el ingreso del personal que labora en el inmueble desde el lunes 23 de abril, hasta el 1º de Mayo de 2018.</w:t>
      </w:r>
    </w:p>
    <w:p w:rsidR="000464CF" w:rsidRPr="000464CF" w:rsidRDefault="000464CF" w:rsidP="000464CF">
      <w:pPr>
        <w:pStyle w:val="Prrafodelista"/>
        <w:autoSpaceDE w:val="0"/>
        <w:autoSpaceDN w:val="0"/>
        <w:adjustRightInd w:val="0"/>
        <w:ind w:left="1418" w:right="899"/>
        <w:contextualSpacing w:val="0"/>
        <w:jc w:val="both"/>
        <w:rPr>
          <w:rFonts w:ascii="Palatino Linotype" w:hAnsi="Palatino Linotype" w:cs="Arial"/>
          <w:i/>
          <w:sz w:val="14"/>
          <w:szCs w:val="14"/>
        </w:rPr>
      </w:pPr>
    </w:p>
    <w:p w:rsidR="00DA0E0B" w:rsidRPr="000464CF" w:rsidRDefault="00DA0E0B" w:rsidP="000464CF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18" w:right="899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DA0E0B">
        <w:rPr>
          <w:rFonts w:ascii="Palatino Linotype" w:hAnsi="Palatino Linotype"/>
          <w:i/>
          <w:sz w:val="22"/>
          <w:szCs w:val="22"/>
          <w:lang w:val="es-ES_tradnl"/>
        </w:rPr>
        <w:t>Porque aún no se permite el ingreso de vehículos ni personas a los sótanos del edificio</w:t>
      </w:r>
      <w:r w:rsidR="000464CF">
        <w:rPr>
          <w:rFonts w:ascii="Palatino Linotype" w:hAnsi="Palatino Linotype"/>
          <w:i/>
          <w:sz w:val="22"/>
          <w:szCs w:val="22"/>
          <w:lang w:val="es-ES_tradnl"/>
        </w:rPr>
        <w:t>.</w:t>
      </w:r>
    </w:p>
    <w:p w:rsidR="000464CF" w:rsidRPr="000464CF" w:rsidRDefault="000464CF" w:rsidP="000464CF">
      <w:pPr>
        <w:pStyle w:val="Prrafodelista"/>
        <w:rPr>
          <w:rFonts w:ascii="Palatino Linotype" w:hAnsi="Palatino Linotype" w:cs="Arial"/>
          <w:i/>
          <w:sz w:val="14"/>
          <w:szCs w:val="14"/>
        </w:rPr>
      </w:pPr>
    </w:p>
    <w:p w:rsidR="00DA0E0B" w:rsidRPr="000464CF" w:rsidRDefault="00DA0E0B" w:rsidP="000464CF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18" w:right="899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DA0E0B">
        <w:rPr>
          <w:rFonts w:ascii="Palatino Linotype" w:hAnsi="Palatino Linotype"/>
          <w:i/>
          <w:sz w:val="22"/>
          <w:szCs w:val="22"/>
          <w:lang w:val="es-ES_tradnl"/>
        </w:rPr>
        <w:t>Quiero una descripción de la situación física en que se encuentra el edificio, específicamente de los sótanos, y si existen imágenes solicito copias</w:t>
      </w:r>
      <w:r w:rsidR="000464CF">
        <w:rPr>
          <w:rFonts w:ascii="Palatino Linotype" w:hAnsi="Palatino Linotype"/>
          <w:i/>
          <w:sz w:val="22"/>
          <w:szCs w:val="22"/>
          <w:lang w:val="es-ES_tradnl"/>
        </w:rPr>
        <w:t>.</w:t>
      </w:r>
    </w:p>
    <w:p w:rsidR="000464CF" w:rsidRPr="000464CF" w:rsidRDefault="000464CF" w:rsidP="000464CF">
      <w:pPr>
        <w:pStyle w:val="Prrafodelista"/>
        <w:autoSpaceDE w:val="0"/>
        <w:autoSpaceDN w:val="0"/>
        <w:adjustRightInd w:val="0"/>
        <w:ind w:left="1418" w:right="899"/>
        <w:contextualSpacing w:val="0"/>
        <w:jc w:val="both"/>
        <w:rPr>
          <w:rFonts w:ascii="Palatino Linotype" w:hAnsi="Palatino Linotype" w:cs="Arial"/>
          <w:i/>
          <w:sz w:val="14"/>
          <w:szCs w:val="14"/>
        </w:rPr>
      </w:pPr>
    </w:p>
    <w:p w:rsidR="00DA0E0B" w:rsidRPr="000464CF" w:rsidRDefault="00DA0E0B" w:rsidP="000464CF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18" w:right="899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DA0E0B">
        <w:rPr>
          <w:rFonts w:ascii="Palatino Linotype" w:hAnsi="Palatino Linotype"/>
          <w:i/>
          <w:sz w:val="22"/>
          <w:szCs w:val="22"/>
          <w:lang w:val="es-ES_tradnl"/>
        </w:rPr>
        <w:t xml:space="preserve">Quiero saber si es verdad que se rompió la bóveda del Río </w:t>
      </w:r>
      <w:proofErr w:type="spellStart"/>
      <w:r w:rsidRPr="00DA0E0B">
        <w:rPr>
          <w:rFonts w:ascii="Palatino Linotype" w:hAnsi="Palatino Linotype"/>
          <w:i/>
          <w:sz w:val="22"/>
          <w:szCs w:val="22"/>
          <w:lang w:val="es-ES_tradnl"/>
        </w:rPr>
        <w:t>Verdiguel</w:t>
      </w:r>
      <w:proofErr w:type="spellEnd"/>
      <w:r w:rsidRPr="00DA0E0B">
        <w:rPr>
          <w:rFonts w:ascii="Palatino Linotype" w:hAnsi="Palatino Linotype"/>
          <w:i/>
          <w:sz w:val="22"/>
          <w:szCs w:val="22"/>
          <w:lang w:val="es-ES_tradnl"/>
        </w:rPr>
        <w:t xml:space="preserve"> en la parte de los sótanos del edificio</w:t>
      </w:r>
      <w:r w:rsidR="000464CF">
        <w:rPr>
          <w:rFonts w:ascii="Palatino Linotype" w:hAnsi="Palatino Linotype"/>
          <w:i/>
          <w:sz w:val="22"/>
          <w:szCs w:val="22"/>
          <w:lang w:val="es-ES_tradnl"/>
        </w:rPr>
        <w:t>.</w:t>
      </w:r>
    </w:p>
    <w:p w:rsidR="000464CF" w:rsidRPr="000464CF" w:rsidRDefault="000464CF" w:rsidP="000464CF">
      <w:pPr>
        <w:pStyle w:val="Prrafodelista"/>
        <w:rPr>
          <w:rFonts w:ascii="Palatino Linotype" w:hAnsi="Palatino Linotype" w:cs="Arial"/>
          <w:i/>
          <w:sz w:val="14"/>
          <w:szCs w:val="14"/>
        </w:rPr>
      </w:pPr>
    </w:p>
    <w:p w:rsidR="00DA0E0B" w:rsidRPr="000464CF" w:rsidRDefault="00DA0E0B" w:rsidP="000464CF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18" w:right="899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DA0E0B">
        <w:rPr>
          <w:rFonts w:ascii="Palatino Linotype" w:hAnsi="Palatino Linotype"/>
          <w:i/>
          <w:sz w:val="22"/>
          <w:szCs w:val="22"/>
          <w:lang w:val="es-ES_tradnl"/>
        </w:rPr>
        <w:t>Quiero una descripción de la grieta que se aprecia desde la planta baja y que se presenta en la loza que divide el primer sótano y el segundo, sus dimensiones, sus características y especialmente si compromete la seguridad estructural del edificio</w:t>
      </w:r>
      <w:r w:rsidR="000464CF">
        <w:rPr>
          <w:rFonts w:ascii="Palatino Linotype" w:hAnsi="Palatino Linotype"/>
          <w:i/>
          <w:sz w:val="22"/>
          <w:szCs w:val="22"/>
          <w:lang w:val="es-ES_tradnl"/>
        </w:rPr>
        <w:t>.</w:t>
      </w:r>
    </w:p>
    <w:p w:rsidR="000464CF" w:rsidRPr="000464CF" w:rsidRDefault="000464CF" w:rsidP="000464CF">
      <w:pPr>
        <w:pStyle w:val="Prrafodelista"/>
        <w:rPr>
          <w:rFonts w:ascii="Palatino Linotype" w:hAnsi="Palatino Linotype" w:cs="Arial"/>
          <w:i/>
          <w:sz w:val="14"/>
          <w:szCs w:val="14"/>
        </w:rPr>
      </w:pPr>
    </w:p>
    <w:p w:rsidR="00DA0E0B" w:rsidRPr="000464CF" w:rsidRDefault="00DA0E0B" w:rsidP="000464CF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18" w:right="899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DA0E0B">
        <w:rPr>
          <w:rFonts w:ascii="Palatino Linotype" w:hAnsi="Palatino Linotype"/>
          <w:i/>
          <w:sz w:val="22"/>
          <w:szCs w:val="22"/>
          <w:lang w:val="es-ES_tradnl"/>
        </w:rPr>
        <w:t>Quiero saber si se calló algún muro o columna</w:t>
      </w:r>
      <w:r w:rsidR="000464CF">
        <w:rPr>
          <w:rFonts w:ascii="Palatino Linotype" w:hAnsi="Palatino Linotype"/>
          <w:i/>
          <w:sz w:val="22"/>
          <w:szCs w:val="22"/>
          <w:lang w:val="es-ES_tradnl"/>
        </w:rPr>
        <w:t>.</w:t>
      </w:r>
    </w:p>
    <w:p w:rsidR="000464CF" w:rsidRPr="000464CF" w:rsidRDefault="000464CF" w:rsidP="000464CF">
      <w:pPr>
        <w:pStyle w:val="Prrafodelista"/>
        <w:rPr>
          <w:rFonts w:ascii="Palatino Linotype" w:hAnsi="Palatino Linotype" w:cs="Arial"/>
          <w:i/>
          <w:sz w:val="14"/>
          <w:szCs w:val="14"/>
        </w:rPr>
      </w:pPr>
    </w:p>
    <w:p w:rsidR="00DA0E0B" w:rsidRPr="000464CF" w:rsidRDefault="00DA0E0B" w:rsidP="000464CF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18" w:right="899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DA0E0B">
        <w:rPr>
          <w:rFonts w:ascii="Palatino Linotype" w:hAnsi="Palatino Linotype"/>
          <w:i/>
          <w:sz w:val="22"/>
          <w:szCs w:val="22"/>
          <w:lang w:val="es-ES_tradnl"/>
        </w:rPr>
        <w:t>Quiero saber si está comprometida la seguridad estructural del inmueble y si existe riesgo de colapso a raíz del evento mencionado</w:t>
      </w:r>
      <w:r w:rsidR="000464CF">
        <w:rPr>
          <w:rFonts w:ascii="Palatino Linotype" w:hAnsi="Palatino Linotype"/>
          <w:i/>
          <w:sz w:val="22"/>
          <w:szCs w:val="22"/>
          <w:lang w:val="es-ES_tradnl"/>
        </w:rPr>
        <w:t>.</w:t>
      </w:r>
    </w:p>
    <w:p w:rsidR="000464CF" w:rsidRPr="000464CF" w:rsidRDefault="000464CF" w:rsidP="000464CF">
      <w:pPr>
        <w:pStyle w:val="Prrafodelista"/>
        <w:rPr>
          <w:rFonts w:ascii="Palatino Linotype" w:hAnsi="Palatino Linotype" w:cs="Arial"/>
          <w:i/>
          <w:sz w:val="14"/>
          <w:szCs w:val="14"/>
        </w:rPr>
      </w:pPr>
    </w:p>
    <w:p w:rsidR="00DA0E0B" w:rsidRPr="000464CF" w:rsidRDefault="00DA0E0B" w:rsidP="000464CF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18" w:right="899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DA0E0B">
        <w:rPr>
          <w:rFonts w:ascii="Palatino Linotype" w:hAnsi="Palatino Linotype"/>
          <w:i/>
          <w:sz w:val="22"/>
          <w:szCs w:val="22"/>
          <w:lang w:val="es-ES_tradnl"/>
        </w:rPr>
        <w:t>Qué medidas precautorias se han adoptado</w:t>
      </w:r>
      <w:r w:rsidR="000464CF">
        <w:rPr>
          <w:rFonts w:ascii="Palatino Linotype" w:hAnsi="Palatino Linotype"/>
          <w:i/>
          <w:sz w:val="22"/>
          <w:szCs w:val="22"/>
          <w:lang w:val="es-ES_tradnl"/>
        </w:rPr>
        <w:t>.</w:t>
      </w:r>
    </w:p>
    <w:p w:rsidR="000464CF" w:rsidRPr="000464CF" w:rsidRDefault="000464CF" w:rsidP="000464CF">
      <w:pPr>
        <w:pStyle w:val="Prrafodelista"/>
        <w:rPr>
          <w:rFonts w:ascii="Palatino Linotype" w:hAnsi="Palatino Linotype" w:cs="Arial"/>
          <w:i/>
          <w:sz w:val="14"/>
          <w:szCs w:val="14"/>
        </w:rPr>
      </w:pPr>
    </w:p>
    <w:p w:rsidR="00DA0E0B" w:rsidRPr="000464CF" w:rsidRDefault="00DA0E0B" w:rsidP="000464CF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18" w:right="899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DA0E0B">
        <w:rPr>
          <w:rFonts w:ascii="Palatino Linotype" w:hAnsi="Palatino Linotype"/>
          <w:i/>
          <w:sz w:val="22"/>
          <w:szCs w:val="22"/>
          <w:lang w:val="es-ES_tradnl"/>
        </w:rPr>
        <w:t>Quiero saber si existe un dictamen emitido por perito competente sobre la seguridad estructural del edificio y una copia del mismo</w:t>
      </w:r>
      <w:r w:rsidR="000464CF">
        <w:rPr>
          <w:rFonts w:ascii="Palatino Linotype" w:hAnsi="Palatino Linotype"/>
          <w:i/>
          <w:sz w:val="22"/>
          <w:szCs w:val="22"/>
          <w:lang w:val="es-ES_tradnl"/>
        </w:rPr>
        <w:t>.</w:t>
      </w:r>
    </w:p>
    <w:p w:rsidR="000464CF" w:rsidRPr="000464CF" w:rsidRDefault="000464CF" w:rsidP="000464CF">
      <w:pPr>
        <w:pStyle w:val="Prrafodelista"/>
        <w:rPr>
          <w:rFonts w:ascii="Palatino Linotype" w:hAnsi="Palatino Linotype" w:cs="Arial"/>
          <w:i/>
          <w:sz w:val="14"/>
          <w:szCs w:val="14"/>
        </w:rPr>
      </w:pPr>
    </w:p>
    <w:p w:rsidR="00DA0E0B" w:rsidRPr="000464CF" w:rsidRDefault="00DA0E0B" w:rsidP="000464CF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18" w:right="899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DA0E0B">
        <w:rPr>
          <w:rFonts w:ascii="Palatino Linotype" w:hAnsi="Palatino Linotype"/>
          <w:i/>
          <w:sz w:val="22"/>
          <w:szCs w:val="22"/>
          <w:lang w:val="es-ES_tradnl"/>
        </w:rPr>
        <w:t>Quién autorizó el reingreso del personal y público en general al inmueble, con qué facultades legales lo hizo y cuál fue el respaldo documental o de otra índole, suficiente y bastante para tal efecto</w:t>
      </w:r>
      <w:r w:rsidR="000464CF">
        <w:rPr>
          <w:rFonts w:ascii="Palatino Linotype" w:hAnsi="Palatino Linotype"/>
          <w:i/>
          <w:sz w:val="22"/>
          <w:szCs w:val="22"/>
          <w:lang w:val="es-ES_tradnl"/>
        </w:rPr>
        <w:t>.</w:t>
      </w:r>
    </w:p>
    <w:p w:rsidR="000464CF" w:rsidRPr="000464CF" w:rsidRDefault="000464CF" w:rsidP="000464CF">
      <w:pPr>
        <w:pStyle w:val="Prrafodelista"/>
        <w:rPr>
          <w:rFonts w:ascii="Palatino Linotype" w:hAnsi="Palatino Linotype" w:cs="Arial"/>
          <w:i/>
          <w:sz w:val="14"/>
          <w:szCs w:val="14"/>
        </w:rPr>
      </w:pPr>
    </w:p>
    <w:p w:rsidR="00DA0E0B" w:rsidRPr="000464CF" w:rsidRDefault="00DA0E0B" w:rsidP="000464CF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18" w:right="899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DA0E0B">
        <w:rPr>
          <w:rFonts w:ascii="Palatino Linotype" w:hAnsi="Palatino Linotype"/>
          <w:i/>
          <w:sz w:val="22"/>
          <w:szCs w:val="22"/>
          <w:lang w:val="es-ES_tradnl"/>
        </w:rPr>
        <w:t>Qué mediadas se están ejecutando para la reparación de los daños y qué instancias y autoridades intervienen, o en su caso, qué plan se tiene</w:t>
      </w:r>
      <w:r w:rsidR="000464CF">
        <w:rPr>
          <w:rFonts w:ascii="Palatino Linotype" w:hAnsi="Palatino Linotype"/>
          <w:i/>
          <w:sz w:val="22"/>
          <w:szCs w:val="22"/>
          <w:lang w:val="es-ES_tradnl"/>
        </w:rPr>
        <w:t>.</w:t>
      </w:r>
    </w:p>
    <w:p w:rsidR="000464CF" w:rsidRPr="000464CF" w:rsidRDefault="000464CF" w:rsidP="000464CF">
      <w:pPr>
        <w:pStyle w:val="Prrafodelista"/>
        <w:rPr>
          <w:rFonts w:ascii="Palatino Linotype" w:hAnsi="Palatino Linotype" w:cs="Arial"/>
          <w:i/>
          <w:sz w:val="14"/>
          <w:szCs w:val="14"/>
        </w:rPr>
      </w:pPr>
    </w:p>
    <w:p w:rsidR="00DA0E0B" w:rsidRPr="000464CF" w:rsidRDefault="00DA0E0B" w:rsidP="000464CF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18" w:right="899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DA0E0B">
        <w:rPr>
          <w:rFonts w:ascii="Palatino Linotype" w:hAnsi="Palatino Linotype"/>
          <w:i/>
          <w:sz w:val="22"/>
          <w:szCs w:val="22"/>
          <w:lang w:val="es-ES_tradnl"/>
        </w:rPr>
        <w:t>Qué medidas se han implementado para garantizar la integridad de los servidores públicos y usuarios en general que ocupan diariamente el edificio</w:t>
      </w:r>
      <w:r w:rsidR="000464CF">
        <w:rPr>
          <w:rFonts w:ascii="Palatino Linotype" w:hAnsi="Palatino Linotype"/>
          <w:i/>
          <w:sz w:val="22"/>
          <w:szCs w:val="22"/>
          <w:lang w:val="es-ES_tradnl"/>
        </w:rPr>
        <w:t>.</w:t>
      </w:r>
    </w:p>
    <w:p w:rsidR="000464CF" w:rsidRPr="000464CF" w:rsidRDefault="000464CF" w:rsidP="000464CF">
      <w:pPr>
        <w:pStyle w:val="Prrafodelista"/>
        <w:autoSpaceDE w:val="0"/>
        <w:autoSpaceDN w:val="0"/>
        <w:adjustRightInd w:val="0"/>
        <w:ind w:left="1418" w:right="899"/>
        <w:contextualSpacing w:val="0"/>
        <w:jc w:val="both"/>
        <w:rPr>
          <w:rFonts w:ascii="Palatino Linotype" w:hAnsi="Palatino Linotype" w:cs="Arial"/>
          <w:i/>
          <w:sz w:val="14"/>
          <w:szCs w:val="14"/>
        </w:rPr>
      </w:pPr>
    </w:p>
    <w:p w:rsidR="00DA0E0B" w:rsidRPr="000464CF" w:rsidRDefault="00DA0E0B" w:rsidP="000464CF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18" w:right="899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DA0E0B">
        <w:rPr>
          <w:rFonts w:ascii="Palatino Linotype" w:hAnsi="Palatino Linotype"/>
          <w:i/>
          <w:sz w:val="22"/>
          <w:szCs w:val="22"/>
          <w:lang w:val="es-ES_tradnl"/>
        </w:rPr>
        <w:t>Por qué motivo no se ha convocado a la brigada de protección civil del edificio a una reunión y revisión del mismo, y por qué no se les ha permitido revisar los sótanos</w:t>
      </w:r>
      <w:r w:rsidR="000464CF">
        <w:rPr>
          <w:rFonts w:ascii="Palatino Linotype" w:hAnsi="Palatino Linotype"/>
          <w:i/>
          <w:sz w:val="22"/>
          <w:szCs w:val="22"/>
          <w:lang w:val="es-ES_tradnl"/>
        </w:rPr>
        <w:t>.</w:t>
      </w:r>
    </w:p>
    <w:p w:rsidR="000464CF" w:rsidRPr="000464CF" w:rsidRDefault="000464CF" w:rsidP="000464CF">
      <w:pPr>
        <w:pStyle w:val="Prrafodelista"/>
        <w:rPr>
          <w:rFonts w:ascii="Palatino Linotype" w:hAnsi="Palatino Linotype" w:cs="Arial"/>
          <w:i/>
          <w:sz w:val="14"/>
          <w:szCs w:val="14"/>
        </w:rPr>
      </w:pPr>
    </w:p>
    <w:p w:rsidR="00DA0E0B" w:rsidRPr="00DA0E0B" w:rsidRDefault="00DA0E0B" w:rsidP="000464CF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18" w:right="899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DA0E0B">
        <w:rPr>
          <w:rFonts w:ascii="Palatino Linotype" w:hAnsi="Palatino Linotype"/>
          <w:i/>
          <w:sz w:val="22"/>
          <w:szCs w:val="22"/>
          <w:lang w:val="es-ES_tradnl"/>
        </w:rPr>
        <w:t>Quién es el propietario del edificio.</w:t>
      </w:r>
    </w:p>
    <w:p w:rsidR="004C575A" w:rsidRPr="00E5263C" w:rsidRDefault="004C575A" w:rsidP="000464CF">
      <w:pPr>
        <w:spacing w:line="360" w:lineRule="auto"/>
        <w:jc w:val="both"/>
        <w:rPr>
          <w:rFonts w:ascii="Palatino Linotype" w:hAnsi="Palatino Linotype" w:cs="Arial"/>
          <w:sz w:val="16"/>
          <w:szCs w:val="22"/>
        </w:rPr>
      </w:pPr>
    </w:p>
    <w:p w:rsidR="001D4539" w:rsidRDefault="00D573BF" w:rsidP="000464CF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En ese orden de ideas, de </w:t>
      </w:r>
      <w:r w:rsidR="001D4539">
        <w:rPr>
          <w:rFonts w:ascii="Palatino Linotype" w:hAnsi="Palatino Linotype" w:cs="Arial"/>
        </w:rPr>
        <w:t>las constancias que obran en los</w:t>
      </w:r>
      <w:r>
        <w:rPr>
          <w:rFonts w:ascii="Palatino Linotype" w:hAnsi="Palatino Linotype" w:cs="Arial"/>
        </w:rPr>
        <w:t xml:space="preserve"> expediente</w:t>
      </w:r>
      <w:r w:rsidR="001D4539">
        <w:rPr>
          <w:rFonts w:ascii="Palatino Linotype" w:hAnsi="Palatino Linotype" w:cs="Arial"/>
        </w:rPr>
        <w:t>s</w:t>
      </w:r>
      <w:r>
        <w:rPr>
          <w:rFonts w:ascii="Palatino Linotype" w:hAnsi="Palatino Linotype" w:cs="Arial"/>
        </w:rPr>
        <w:t xml:space="preserve"> electrónico</w:t>
      </w:r>
      <w:r w:rsidR="001D4539">
        <w:rPr>
          <w:rFonts w:ascii="Palatino Linotype" w:hAnsi="Palatino Linotype" w:cs="Arial"/>
        </w:rPr>
        <w:t>s</w:t>
      </w:r>
      <w:r>
        <w:rPr>
          <w:rFonts w:ascii="Palatino Linotype" w:hAnsi="Palatino Linotype" w:cs="Arial"/>
        </w:rPr>
        <w:t xml:space="preserve"> del Sistema de Acceso a la Información Mexiquense en lo sucesivo el </w:t>
      </w:r>
      <w:r w:rsidRPr="00674996">
        <w:rPr>
          <w:rFonts w:ascii="Palatino Linotype" w:hAnsi="Palatino Linotype" w:cs="Arial"/>
          <w:b/>
        </w:rPr>
        <w:t>SAIMEX</w:t>
      </w:r>
      <w:r>
        <w:rPr>
          <w:rFonts w:ascii="Palatino Linotype" w:hAnsi="Palatino Linotype" w:cs="Arial"/>
          <w:b/>
        </w:rPr>
        <w:t>,</w:t>
      </w:r>
      <w:r>
        <w:rPr>
          <w:rFonts w:ascii="Palatino Linotype" w:hAnsi="Palatino Linotype" w:cs="Arial"/>
        </w:rPr>
        <w:t xml:space="preserve"> se advierte que </w:t>
      </w:r>
      <w:r w:rsidR="001D4539">
        <w:rPr>
          <w:rFonts w:ascii="Palatino Linotype" w:hAnsi="Palatino Linotype" w:cs="Arial"/>
          <w:b/>
        </w:rPr>
        <w:t xml:space="preserve">LOS </w:t>
      </w:r>
      <w:r w:rsidRPr="00B57FE6">
        <w:rPr>
          <w:rFonts w:ascii="Palatino Linotype" w:hAnsi="Palatino Linotype" w:cs="Arial"/>
          <w:b/>
        </w:rPr>
        <w:t>SUJETO</w:t>
      </w:r>
      <w:r w:rsidR="001D4539">
        <w:rPr>
          <w:rFonts w:ascii="Palatino Linotype" w:hAnsi="Palatino Linotype" w:cs="Arial"/>
          <w:b/>
        </w:rPr>
        <w:t>S</w:t>
      </w:r>
      <w:r w:rsidRPr="00B57FE6">
        <w:rPr>
          <w:rFonts w:ascii="Palatino Linotype" w:hAnsi="Palatino Linotype" w:cs="Arial"/>
          <w:b/>
        </w:rPr>
        <w:t xml:space="preserve"> OBLIGADO</w:t>
      </w:r>
      <w:r w:rsidR="001D4539">
        <w:rPr>
          <w:rFonts w:ascii="Palatino Linotype" w:hAnsi="Palatino Linotype" w:cs="Arial"/>
          <w:b/>
        </w:rPr>
        <w:t>S</w:t>
      </w:r>
      <w:r>
        <w:rPr>
          <w:rFonts w:ascii="Palatino Linotype" w:hAnsi="Palatino Linotype" w:cs="Arial"/>
          <w:b/>
        </w:rPr>
        <w:t xml:space="preserve">, </w:t>
      </w:r>
      <w:r w:rsidR="001D4539">
        <w:rPr>
          <w:rFonts w:ascii="Palatino Linotype" w:hAnsi="Palatino Linotype" w:cs="Arial"/>
        </w:rPr>
        <w:t>presentaron la debida respuesta a las diversas solicitudes promovidas por el particular.</w:t>
      </w:r>
    </w:p>
    <w:p w:rsidR="004C575A" w:rsidRPr="004C575A" w:rsidRDefault="004C575A" w:rsidP="000464CF">
      <w:p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:rsidR="001D4539" w:rsidRDefault="00D573BF" w:rsidP="000464CF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Por lo que</w:t>
      </w:r>
      <w:r w:rsidR="004C575A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inconforme con la</w:t>
      </w:r>
      <w:r w:rsidR="001D4539">
        <w:rPr>
          <w:rFonts w:ascii="Palatino Linotype" w:hAnsi="Palatino Linotype" w:cs="Arial"/>
        </w:rPr>
        <w:t>s</w:t>
      </w:r>
      <w:r>
        <w:rPr>
          <w:rFonts w:ascii="Palatino Linotype" w:hAnsi="Palatino Linotype" w:cs="Arial"/>
        </w:rPr>
        <w:t xml:space="preserve"> respuesta</w:t>
      </w:r>
      <w:r w:rsidR="001D4539">
        <w:rPr>
          <w:rFonts w:ascii="Palatino Linotype" w:hAnsi="Palatino Linotype" w:cs="Arial"/>
        </w:rPr>
        <w:t>s</w:t>
      </w:r>
      <w:r>
        <w:rPr>
          <w:rFonts w:ascii="Palatino Linotype" w:hAnsi="Palatino Linotype" w:cs="Arial"/>
        </w:rPr>
        <w:t xml:space="preserve"> otorgada</w:t>
      </w:r>
      <w:r w:rsidR="001D4539">
        <w:rPr>
          <w:rFonts w:ascii="Palatino Linotype" w:hAnsi="Palatino Linotype" w:cs="Arial"/>
        </w:rPr>
        <w:t>s</w:t>
      </w:r>
      <w:r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  <w:b/>
        </w:rPr>
        <w:t xml:space="preserve">EL RECURRENTE </w:t>
      </w:r>
      <w:r>
        <w:rPr>
          <w:rFonts w:ascii="Palatino Linotype" w:hAnsi="Palatino Linotype" w:cs="Arial"/>
        </w:rPr>
        <w:t xml:space="preserve">presentó </w:t>
      </w:r>
      <w:r w:rsidR="001D4539">
        <w:rPr>
          <w:rFonts w:ascii="Palatino Linotype" w:hAnsi="Palatino Linotype" w:cs="Arial"/>
        </w:rPr>
        <w:t>los</w:t>
      </w:r>
      <w:r>
        <w:rPr>
          <w:rFonts w:ascii="Palatino Linotype" w:hAnsi="Palatino Linotype" w:cs="Arial"/>
        </w:rPr>
        <w:t xml:space="preserve"> recurso</w:t>
      </w:r>
      <w:r w:rsidR="001D4539">
        <w:rPr>
          <w:rFonts w:ascii="Palatino Linotype" w:hAnsi="Palatino Linotype" w:cs="Arial"/>
        </w:rPr>
        <w:t>s</w:t>
      </w:r>
      <w:r>
        <w:rPr>
          <w:rFonts w:ascii="Palatino Linotype" w:hAnsi="Palatino Linotype" w:cs="Arial"/>
        </w:rPr>
        <w:t xml:space="preserve"> de revisión al rubro indicado</w:t>
      </w:r>
      <w:r w:rsidR="001D4539">
        <w:rPr>
          <w:rFonts w:ascii="Palatino Linotype" w:hAnsi="Palatino Linotype" w:cs="Arial"/>
        </w:rPr>
        <w:t>s</w:t>
      </w:r>
      <w:r w:rsidR="000464CF">
        <w:rPr>
          <w:rFonts w:ascii="Palatino Linotype" w:hAnsi="Palatino Linotype" w:cs="Arial"/>
        </w:rPr>
        <w:t>.</w:t>
      </w:r>
    </w:p>
    <w:p w:rsidR="000464CF" w:rsidRDefault="000464CF" w:rsidP="000464CF">
      <w:pPr>
        <w:spacing w:line="360" w:lineRule="auto"/>
        <w:jc w:val="both"/>
        <w:rPr>
          <w:rFonts w:ascii="Palatino Linotype" w:hAnsi="Palatino Linotype" w:cs="Arial"/>
        </w:rPr>
      </w:pPr>
    </w:p>
    <w:p w:rsidR="001D4539" w:rsidRDefault="00D573BF" w:rsidP="000464CF">
      <w:pPr>
        <w:spacing w:line="360" w:lineRule="auto"/>
        <w:jc w:val="both"/>
        <w:rPr>
          <w:rFonts w:ascii="Palatino Linotype" w:hAnsi="Palatino Linotype" w:cs="Arial"/>
          <w:b/>
          <w:lang w:eastAsia="es-MX"/>
        </w:rPr>
      </w:pPr>
      <w:r>
        <w:rPr>
          <w:rFonts w:ascii="Palatino Linotype" w:hAnsi="Palatino Linotype" w:cs="Arial"/>
        </w:rPr>
        <w:t xml:space="preserve">Atento a lo anterior, la Ponencia Resolutora determinó </w:t>
      </w:r>
      <w:r w:rsidR="001D4539">
        <w:rPr>
          <w:rFonts w:ascii="Palatino Linotype" w:hAnsi="Palatino Linotype" w:cs="Arial"/>
          <w:b/>
        </w:rPr>
        <w:t>CONFIRM</w:t>
      </w:r>
      <w:r>
        <w:rPr>
          <w:rFonts w:ascii="Palatino Linotype" w:hAnsi="Palatino Linotype" w:cs="Arial"/>
          <w:b/>
        </w:rPr>
        <w:t xml:space="preserve">AR </w:t>
      </w:r>
      <w:r>
        <w:rPr>
          <w:rFonts w:ascii="Palatino Linotype" w:hAnsi="Palatino Linotype" w:cs="Arial"/>
        </w:rPr>
        <w:t>la</w:t>
      </w:r>
      <w:r w:rsidR="001D4539">
        <w:rPr>
          <w:rFonts w:ascii="Palatino Linotype" w:hAnsi="Palatino Linotype" w:cs="Arial"/>
        </w:rPr>
        <w:t>s</w:t>
      </w:r>
      <w:r>
        <w:rPr>
          <w:rFonts w:ascii="Palatino Linotype" w:hAnsi="Palatino Linotype" w:cs="Arial"/>
        </w:rPr>
        <w:t xml:space="preserve"> respuesta</w:t>
      </w:r>
      <w:r w:rsidR="001D4539">
        <w:rPr>
          <w:rFonts w:ascii="Palatino Linotype" w:hAnsi="Palatino Linotype" w:cs="Arial"/>
        </w:rPr>
        <w:t xml:space="preserve">s de los </w:t>
      </w:r>
      <w:r w:rsidR="0004502E" w:rsidRPr="0004502E">
        <w:rPr>
          <w:rFonts w:ascii="Palatino Linotype" w:hAnsi="Palatino Linotype" w:cs="Arial"/>
          <w:b/>
        </w:rPr>
        <w:t>SUJETOS OBLIGADOS</w:t>
      </w:r>
      <w:r w:rsidR="0004502E">
        <w:rPr>
          <w:rFonts w:ascii="Palatino Linotype" w:hAnsi="Palatino Linotype" w:cs="Arial"/>
        </w:rPr>
        <w:t xml:space="preserve"> </w:t>
      </w:r>
      <w:r w:rsidR="001D4539">
        <w:rPr>
          <w:rFonts w:ascii="Palatino Linotype" w:hAnsi="Palatino Linotype" w:cs="Arial"/>
        </w:rPr>
        <w:t xml:space="preserve">a las solicitudes de información </w:t>
      </w:r>
      <w:r w:rsidR="001D4539" w:rsidRPr="008813E0">
        <w:rPr>
          <w:rFonts w:ascii="Palatino Linotype" w:hAnsi="Palatino Linotype" w:cs="Arial"/>
          <w:b/>
          <w:bCs/>
        </w:rPr>
        <w:t>00206/TOLUCA/IP/2018</w:t>
      </w:r>
      <w:r w:rsidR="001D4539">
        <w:rPr>
          <w:rFonts w:ascii="Palatino Linotype" w:hAnsi="Palatino Linotype" w:cs="Arial"/>
          <w:b/>
          <w:lang w:eastAsia="es-MX"/>
        </w:rPr>
        <w:t xml:space="preserve">, </w:t>
      </w:r>
      <w:r w:rsidR="001D4539" w:rsidRPr="008813E0">
        <w:rPr>
          <w:rFonts w:ascii="Palatino Linotype" w:hAnsi="Palatino Linotype" w:cs="Arial"/>
          <w:b/>
          <w:lang w:eastAsia="es-MX"/>
        </w:rPr>
        <w:t>00063/SMSEM/IP/2018</w:t>
      </w:r>
      <w:r w:rsidR="001D4539">
        <w:rPr>
          <w:rFonts w:ascii="Palatino Linotype" w:hAnsi="Palatino Linotype" w:cs="Arial"/>
          <w:b/>
          <w:lang w:eastAsia="es-MX"/>
        </w:rPr>
        <w:t xml:space="preserve"> y </w:t>
      </w:r>
      <w:r w:rsidR="001D4539" w:rsidRPr="008813E0">
        <w:rPr>
          <w:rFonts w:ascii="Palatino Linotype" w:hAnsi="Palatino Linotype" w:cs="Arial"/>
          <w:b/>
          <w:lang w:eastAsia="es-MX"/>
        </w:rPr>
        <w:t>00110/CODHEM/IP/2018</w:t>
      </w:r>
      <w:r w:rsidR="0004502E">
        <w:rPr>
          <w:rFonts w:ascii="Palatino Linotype" w:hAnsi="Palatino Linotype" w:cs="Arial"/>
          <w:b/>
          <w:lang w:eastAsia="es-MX"/>
        </w:rPr>
        <w:t>.</w:t>
      </w:r>
    </w:p>
    <w:p w:rsidR="0004502E" w:rsidRPr="000464CF" w:rsidRDefault="0004502E" w:rsidP="000464CF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</w:p>
    <w:p w:rsidR="0004502E" w:rsidRDefault="0004502E" w:rsidP="000464CF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  <w:r>
        <w:rPr>
          <w:rFonts w:ascii="Palatino Linotype" w:hAnsi="Palatino Linotype" w:cs="Arial"/>
          <w:lang w:eastAsia="es-MX"/>
        </w:rPr>
        <w:t xml:space="preserve">Mientras que </w:t>
      </w:r>
      <w:r w:rsidR="004C575A">
        <w:rPr>
          <w:rFonts w:ascii="Palatino Linotype" w:hAnsi="Palatino Linotype" w:cs="Arial"/>
          <w:lang w:eastAsia="es-MX"/>
        </w:rPr>
        <w:t xml:space="preserve">para </w:t>
      </w:r>
      <w:r>
        <w:rPr>
          <w:rFonts w:ascii="Palatino Linotype" w:hAnsi="Palatino Linotype" w:cs="Arial"/>
          <w:lang w:eastAsia="es-MX"/>
        </w:rPr>
        <w:t xml:space="preserve">la respuesta de </w:t>
      </w:r>
      <w:r>
        <w:rPr>
          <w:rFonts w:ascii="Palatino Linotype" w:hAnsi="Palatino Linotype" w:cs="Arial"/>
        </w:rPr>
        <w:t xml:space="preserve">la solicitud </w:t>
      </w:r>
      <w:r w:rsidRPr="008813E0">
        <w:rPr>
          <w:rFonts w:ascii="Palatino Linotype" w:hAnsi="Palatino Linotype" w:cs="Arial"/>
          <w:b/>
          <w:lang w:eastAsia="es-MX"/>
        </w:rPr>
        <w:t>00104/SEGEGOB/IP/2018</w:t>
      </w:r>
      <w:r>
        <w:rPr>
          <w:rFonts w:ascii="Palatino Linotype" w:hAnsi="Palatino Linotype" w:cs="Arial"/>
          <w:lang w:eastAsia="es-MX"/>
        </w:rPr>
        <w:t xml:space="preserve">, </w:t>
      </w:r>
      <w:r w:rsidR="004C575A">
        <w:rPr>
          <w:rFonts w:ascii="Palatino Linotype" w:hAnsi="Palatino Linotype" w:cs="Arial"/>
          <w:lang w:eastAsia="es-MX"/>
        </w:rPr>
        <w:t xml:space="preserve">estipuló </w:t>
      </w:r>
      <w:r w:rsidR="004C575A">
        <w:rPr>
          <w:rFonts w:ascii="Palatino Linotype" w:hAnsi="Palatino Linotype" w:cs="Arial"/>
          <w:b/>
          <w:lang w:eastAsia="es-MX"/>
        </w:rPr>
        <w:t xml:space="preserve">MODIFICARLA </w:t>
      </w:r>
      <w:r>
        <w:rPr>
          <w:rFonts w:ascii="Palatino Linotype" w:hAnsi="Palatino Linotype" w:cs="Arial"/>
          <w:lang w:eastAsia="es-MX"/>
        </w:rPr>
        <w:t>ordenando la entrega de:</w:t>
      </w:r>
    </w:p>
    <w:p w:rsidR="000464CF" w:rsidRPr="0004502E" w:rsidRDefault="000464CF" w:rsidP="000464CF">
      <w:pPr>
        <w:spacing w:line="360" w:lineRule="auto"/>
        <w:jc w:val="both"/>
        <w:rPr>
          <w:rFonts w:ascii="Palatino Linotype" w:hAnsi="Palatino Linotype" w:cs="Arial"/>
        </w:rPr>
      </w:pPr>
    </w:p>
    <w:p w:rsidR="0004502E" w:rsidRDefault="0004502E" w:rsidP="000464CF">
      <w:pPr>
        <w:ind w:left="851" w:right="851"/>
        <w:jc w:val="both"/>
        <w:rPr>
          <w:rFonts w:ascii="Palatino Linotype" w:hAnsi="Palatino Linotype" w:cs="Arial"/>
          <w:i/>
          <w:sz w:val="22"/>
          <w:szCs w:val="22"/>
        </w:rPr>
      </w:pPr>
      <w:r w:rsidRPr="000464CF">
        <w:rPr>
          <w:rFonts w:ascii="Palatino Linotype" w:hAnsi="Palatino Linotype" w:cs="Arial"/>
          <w:i/>
          <w:sz w:val="22"/>
          <w:szCs w:val="22"/>
        </w:rPr>
        <w:t>“El Acuerdo que emita el Comité de Transparencia en el que se confirme la declaración de incompetencia del SUJETO OBLIGADO</w:t>
      </w:r>
      <w:r w:rsidRPr="000464CF">
        <w:rPr>
          <w:rFonts w:ascii="Palatino Linotype" w:hAnsi="Palatino Linotype" w:cs="Arial"/>
          <w:b/>
          <w:i/>
          <w:sz w:val="22"/>
          <w:szCs w:val="22"/>
        </w:rPr>
        <w:t xml:space="preserve"> </w:t>
      </w:r>
      <w:r w:rsidRPr="000464CF">
        <w:rPr>
          <w:rFonts w:ascii="Palatino Linotype" w:hAnsi="Palatino Linotype" w:cs="Arial"/>
          <w:i/>
          <w:sz w:val="22"/>
          <w:szCs w:val="22"/>
        </w:rPr>
        <w:t xml:space="preserve">respecto de los puntos marcados con los numerales 10, 11, 12, 13 y 14 de la solicitud de información </w:t>
      </w:r>
      <w:r w:rsidRPr="000464CF">
        <w:rPr>
          <w:rFonts w:ascii="Palatino Linotype" w:hAnsi="Palatino Linotype" w:cs="Arial"/>
          <w:b/>
          <w:i/>
          <w:sz w:val="22"/>
          <w:szCs w:val="22"/>
          <w:lang w:eastAsia="es-MX"/>
        </w:rPr>
        <w:t>00104/SEGEGOB/IP/2018</w:t>
      </w:r>
      <w:r w:rsidR="000464CF">
        <w:rPr>
          <w:rFonts w:ascii="Palatino Linotype" w:hAnsi="Palatino Linotype" w:cs="Arial"/>
          <w:b/>
          <w:i/>
          <w:sz w:val="22"/>
          <w:szCs w:val="22"/>
          <w:lang w:eastAsia="es-MX"/>
        </w:rPr>
        <w:t>.</w:t>
      </w:r>
      <w:r w:rsidRPr="000464CF">
        <w:rPr>
          <w:rFonts w:ascii="Palatino Linotype" w:hAnsi="Palatino Linotype" w:cs="Arial"/>
          <w:i/>
          <w:sz w:val="22"/>
          <w:szCs w:val="22"/>
        </w:rPr>
        <w:t>”</w:t>
      </w:r>
    </w:p>
    <w:p w:rsidR="000464CF" w:rsidRPr="000464CF" w:rsidRDefault="000464CF" w:rsidP="000464CF">
      <w:pPr>
        <w:ind w:left="851" w:right="851"/>
        <w:jc w:val="both"/>
        <w:rPr>
          <w:rFonts w:ascii="Palatino Linotype" w:hAnsi="Palatino Linotype" w:cs="Arial"/>
          <w:i/>
          <w:sz w:val="22"/>
          <w:szCs w:val="22"/>
        </w:rPr>
      </w:pPr>
    </w:p>
    <w:p w:rsidR="004E73C6" w:rsidRDefault="00D573BF" w:rsidP="000464CF">
      <w:pPr>
        <w:spacing w:line="360" w:lineRule="auto"/>
        <w:jc w:val="both"/>
        <w:rPr>
          <w:rFonts w:ascii="Palatino Linotype" w:hAnsi="Palatino Linotype" w:cs="Arial"/>
        </w:rPr>
      </w:pPr>
      <w:r w:rsidRPr="004F3DBF">
        <w:rPr>
          <w:rFonts w:ascii="Palatino Linotype" w:hAnsi="Palatino Linotype" w:cs="Arial"/>
        </w:rPr>
        <w:t xml:space="preserve">En ese sentido, la que suscribe </w:t>
      </w:r>
      <w:r>
        <w:rPr>
          <w:rFonts w:ascii="Palatino Linotype" w:hAnsi="Palatino Linotype" w:cs="Arial"/>
        </w:rPr>
        <w:t>coincide con el proyecto en lo general, empero, estimo necesario precisar algunas consideraciones,</w:t>
      </w:r>
      <w:r w:rsidR="004E73C6">
        <w:rPr>
          <w:rFonts w:ascii="Palatino Linotype" w:hAnsi="Palatino Linotype" w:cs="Arial"/>
        </w:rPr>
        <w:t xml:space="preserve"> tocante a lo establecido en</w:t>
      </w:r>
      <w:r w:rsidR="00485217">
        <w:rPr>
          <w:rFonts w:ascii="Palatino Linotype" w:hAnsi="Palatino Linotype" w:cs="Arial"/>
        </w:rPr>
        <w:t xml:space="preserve"> el Resolutivo </w:t>
      </w:r>
      <w:r w:rsidR="004E73C6" w:rsidRPr="004C575A">
        <w:rPr>
          <w:rFonts w:ascii="Palatino Linotype" w:hAnsi="Palatino Linotype" w:cs="Arial"/>
        </w:rPr>
        <w:t>CUARTO</w:t>
      </w:r>
      <w:r w:rsidR="004E73C6">
        <w:rPr>
          <w:rFonts w:ascii="Palatino Linotype" w:hAnsi="Palatino Linotype" w:cs="Arial"/>
        </w:rPr>
        <w:t>, en relación con el cumplimiento a la resolución de los recursos de revisión.</w:t>
      </w:r>
    </w:p>
    <w:p w:rsidR="00B85708" w:rsidRDefault="00D573BF" w:rsidP="000464CF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lastRenderedPageBreak/>
        <w:t xml:space="preserve">Lo anterior, obedece a que </w:t>
      </w:r>
      <w:r w:rsidR="00485217">
        <w:rPr>
          <w:rFonts w:ascii="Palatino Linotype" w:hAnsi="Palatino Linotype" w:cs="Arial"/>
        </w:rPr>
        <w:t xml:space="preserve">a criterio de la suscrita la Ponencia Resolutora debió precisar en el Resolutivo </w:t>
      </w:r>
      <w:r w:rsidR="004C575A" w:rsidRPr="004C575A">
        <w:rPr>
          <w:rFonts w:ascii="Palatino Linotype" w:hAnsi="Palatino Linotype" w:cs="Arial"/>
        </w:rPr>
        <w:t>CUARTO</w:t>
      </w:r>
      <w:r w:rsidR="00485217">
        <w:rPr>
          <w:rFonts w:ascii="Palatino Linotype" w:hAnsi="Palatino Linotype" w:cs="Arial"/>
        </w:rPr>
        <w:t>, el cumplimiento a lo ordenado dentro de los plazos establecidos de conformidad con los artículos 186, último párrafo y 189, párrafo segundo</w:t>
      </w:r>
      <w:r w:rsidR="00B85708">
        <w:rPr>
          <w:rFonts w:ascii="Palatino Linotype" w:hAnsi="Palatino Linotype" w:cs="Arial"/>
        </w:rPr>
        <w:t xml:space="preserve"> de la Ley de Transparencia y Acceso a la Información Pública del Estado de México y Municipios, únicamente para el recurso de revisión </w:t>
      </w:r>
      <w:r w:rsidR="00B85708">
        <w:rPr>
          <w:rFonts w:ascii="Palatino Linotype" w:hAnsi="Palatino Linotype" w:cs="Arial"/>
          <w:b/>
        </w:rPr>
        <w:t xml:space="preserve">01914/INFOEM/IP/RR/2018 </w:t>
      </w:r>
      <w:r w:rsidR="00B85708">
        <w:rPr>
          <w:rFonts w:ascii="Palatino Linotype" w:hAnsi="Palatino Linotype" w:cs="Arial"/>
        </w:rPr>
        <w:t>ya que la respuesta que dio origen al mismo fue modificada de acuerdo con el estudio planteado por la Ponencia Resolutora.</w:t>
      </w:r>
    </w:p>
    <w:p w:rsidR="00B85708" w:rsidRDefault="00B85708" w:rsidP="000464CF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Para mayor claridad se transcriben los artículos referidos:</w:t>
      </w:r>
    </w:p>
    <w:p w:rsidR="000464CF" w:rsidRDefault="000464CF" w:rsidP="000464CF">
      <w:pPr>
        <w:spacing w:line="360" w:lineRule="auto"/>
        <w:jc w:val="both"/>
        <w:rPr>
          <w:rFonts w:ascii="Palatino Linotype" w:hAnsi="Palatino Linotype" w:cs="Arial"/>
        </w:rPr>
      </w:pPr>
    </w:p>
    <w:p w:rsidR="00B85708" w:rsidRPr="000464CF" w:rsidRDefault="000464CF" w:rsidP="000464CF">
      <w:pPr>
        <w:ind w:left="851" w:right="899"/>
        <w:jc w:val="both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“</w:t>
      </w:r>
      <w:r w:rsidR="00B85708" w:rsidRPr="000464CF">
        <w:rPr>
          <w:rFonts w:ascii="Palatino Linotype" w:hAnsi="Palatino Linotype"/>
          <w:b/>
          <w:i/>
          <w:sz w:val="22"/>
          <w:szCs w:val="22"/>
        </w:rPr>
        <w:t>Artículo 186.</w:t>
      </w:r>
      <w:r w:rsidR="00B85708" w:rsidRPr="000464CF">
        <w:rPr>
          <w:rFonts w:ascii="Palatino Linotype" w:hAnsi="Palatino Linotype"/>
          <w:i/>
          <w:sz w:val="22"/>
          <w:szCs w:val="22"/>
        </w:rPr>
        <w:t xml:space="preserve"> Las resoluciones del Instituto podrán:</w:t>
      </w:r>
    </w:p>
    <w:p w:rsidR="00B85708" w:rsidRPr="000464CF" w:rsidRDefault="00B85708" w:rsidP="000464CF">
      <w:pPr>
        <w:ind w:left="851" w:right="899"/>
        <w:jc w:val="both"/>
        <w:rPr>
          <w:rFonts w:ascii="Palatino Linotype" w:hAnsi="Palatino Linotype"/>
          <w:i/>
          <w:sz w:val="22"/>
          <w:szCs w:val="22"/>
        </w:rPr>
      </w:pPr>
      <w:r w:rsidRPr="000464CF">
        <w:rPr>
          <w:rFonts w:ascii="Palatino Linotype" w:hAnsi="Palatino Linotype"/>
          <w:i/>
          <w:sz w:val="22"/>
          <w:szCs w:val="22"/>
        </w:rPr>
        <w:t>…</w:t>
      </w:r>
    </w:p>
    <w:p w:rsidR="00B85708" w:rsidRPr="000464CF" w:rsidRDefault="00B85708" w:rsidP="000464CF">
      <w:pPr>
        <w:ind w:left="851" w:right="899"/>
        <w:jc w:val="both"/>
        <w:rPr>
          <w:rFonts w:ascii="Palatino Linotype" w:hAnsi="Palatino Linotype"/>
          <w:b/>
          <w:i/>
          <w:sz w:val="22"/>
          <w:szCs w:val="22"/>
        </w:rPr>
      </w:pPr>
      <w:r w:rsidRPr="000464CF">
        <w:rPr>
          <w:rFonts w:ascii="Palatino Linotype" w:hAnsi="Palatino Linotype"/>
          <w:b/>
          <w:i/>
          <w:sz w:val="22"/>
          <w:szCs w:val="22"/>
        </w:rPr>
        <w:t>Las resoluciones establecerán, en su caso, los plazos y términos para su cumplimiento y los procedimientos para asegurar su ejecución, los cuales no podrán exceder de diez días hábiles para la entrega de información. Excepcionalmente el Instituto, previa fundamentación y motivación, podrán ampliar estos plazos cuando el asunto así lo requiera.</w:t>
      </w:r>
    </w:p>
    <w:p w:rsidR="000464CF" w:rsidRDefault="000464CF" w:rsidP="000464CF">
      <w:pPr>
        <w:ind w:left="851" w:right="899"/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B85708" w:rsidRPr="000464CF" w:rsidRDefault="00B85708" w:rsidP="000464CF">
      <w:pPr>
        <w:ind w:left="851" w:right="899"/>
        <w:jc w:val="both"/>
        <w:rPr>
          <w:rFonts w:ascii="Palatino Linotype" w:hAnsi="Palatino Linotype"/>
          <w:i/>
          <w:sz w:val="22"/>
          <w:szCs w:val="22"/>
        </w:rPr>
      </w:pPr>
      <w:r w:rsidRPr="000464CF">
        <w:rPr>
          <w:rFonts w:ascii="Palatino Linotype" w:hAnsi="Palatino Linotype"/>
          <w:b/>
          <w:i/>
          <w:sz w:val="22"/>
          <w:szCs w:val="22"/>
        </w:rPr>
        <w:t>Artículo 189.</w:t>
      </w:r>
      <w:r w:rsidRPr="000464CF">
        <w:rPr>
          <w:rFonts w:ascii="Palatino Linotype" w:hAnsi="Palatino Linotype"/>
          <w:i/>
          <w:sz w:val="22"/>
          <w:szCs w:val="22"/>
        </w:rPr>
        <w:t xml:space="preserve"> El Instituto deberá notificar a las partes y publicar las resoluciones, a más tardar, el tercer día hábil siguiente de su aprobación. </w:t>
      </w:r>
    </w:p>
    <w:p w:rsidR="00B85708" w:rsidRDefault="00B85708" w:rsidP="000464CF">
      <w:pPr>
        <w:ind w:left="851" w:right="899"/>
        <w:jc w:val="both"/>
        <w:rPr>
          <w:rFonts w:ascii="Palatino Linotype" w:hAnsi="Palatino Linotype"/>
          <w:b/>
          <w:i/>
          <w:sz w:val="22"/>
          <w:szCs w:val="22"/>
        </w:rPr>
      </w:pPr>
      <w:r w:rsidRPr="000464CF">
        <w:rPr>
          <w:rFonts w:ascii="Palatino Linotype" w:hAnsi="Palatino Linotype"/>
          <w:b/>
          <w:i/>
          <w:sz w:val="22"/>
          <w:szCs w:val="22"/>
        </w:rPr>
        <w:t>Los sujetos obligados deberán informar al Instituto el cumplimiento de sus resoluciones en un plazo no mayor a tres días hábiles.</w:t>
      </w:r>
      <w:r w:rsidR="000464CF">
        <w:rPr>
          <w:rFonts w:ascii="Palatino Linotype" w:hAnsi="Palatino Linotype"/>
          <w:b/>
          <w:i/>
          <w:sz w:val="22"/>
          <w:szCs w:val="22"/>
        </w:rPr>
        <w:t>”</w:t>
      </w:r>
    </w:p>
    <w:p w:rsidR="000464CF" w:rsidRDefault="000464CF" w:rsidP="000464CF">
      <w:pPr>
        <w:ind w:left="851" w:right="899"/>
        <w:jc w:val="both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(Énfasis añadido)</w:t>
      </w:r>
    </w:p>
    <w:p w:rsidR="000464CF" w:rsidRPr="000464CF" w:rsidRDefault="000464CF" w:rsidP="000464CF">
      <w:pPr>
        <w:ind w:left="851" w:right="899"/>
        <w:jc w:val="both"/>
        <w:rPr>
          <w:rFonts w:ascii="Palatino Linotype" w:hAnsi="Palatino Linotype" w:cs="Arial"/>
          <w:i/>
          <w:sz w:val="22"/>
          <w:szCs w:val="22"/>
        </w:rPr>
      </w:pPr>
    </w:p>
    <w:p w:rsidR="00B85708" w:rsidRPr="00B85708" w:rsidRDefault="00B85708" w:rsidP="000464CF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Mientras que</w:t>
      </w:r>
      <w:r w:rsidR="004C575A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para las solicitudes en las que se confirmó la respuesta lo procedente es únicamente determinar se notifique la resolución emitida a las partes y hacer del conocimiento al </w:t>
      </w:r>
      <w:r>
        <w:rPr>
          <w:rFonts w:ascii="Palatino Linotype" w:hAnsi="Palatino Linotype" w:cs="Arial"/>
          <w:b/>
        </w:rPr>
        <w:t xml:space="preserve">RECURRENTE </w:t>
      </w:r>
      <w:r>
        <w:rPr>
          <w:rFonts w:ascii="Palatino Linotype" w:hAnsi="Palatino Linotype" w:cs="Arial"/>
        </w:rPr>
        <w:t>el término que tiene para impugnarla vía juicio de amparo de conformidad con el artículo 196 de la Ley de Transparencia de la Entidad.</w:t>
      </w:r>
    </w:p>
    <w:p w:rsidR="00D573BF" w:rsidRDefault="00D573BF" w:rsidP="000464CF">
      <w:pPr>
        <w:spacing w:line="360" w:lineRule="auto"/>
        <w:jc w:val="both"/>
        <w:rPr>
          <w:rFonts w:ascii="Palatino Linotype" w:hAnsi="Palatino Linotype" w:cs="Arial"/>
        </w:rPr>
      </w:pPr>
      <w:r w:rsidRPr="007A5414">
        <w:rPr>
          <w:rFonts w:ascii="Palatino Linotype" w:hAnsi="Palatino Linotype" w:cs="Arial"/>
        </w:rPr>
        <w:lastRenderedPageBreak/>
        <w:t xml:space="preserve">Ante ello, </w:t>
      </w:r>
      <w:r>
        <w:rPr>
          <w:rFonts w:ascii="Palatino Linotype" w:hAnsi="Palatino Linotype" w:cs="Arial"/>
        </w:rPr>
        <w:t xml:space="preserve">la que suscribe emite </w:t>
      </w:r>
      <w:r>
        <w:rPr>
          <w:rFonts w:ascii="Palatino Linotype" w:hAnsi="Palatino Linotype" w:cs="Arial"/>
          <w:b/>
        </w:rPr>
        <w:t>OPINIÓ</w:t>
      </w:r>
      <w:r w:rsidRPr="007A5414">
        <w:rPr>
          <w:rFonts w:ascii="Palatino Linotype" w:hAnsi="Palatino Linotype" w:cs="Arial"/>
          <w:b/>
        </w:rPr>
        <w:t>N PARTICULAR</w:t>
      </w:r>
      <w:r>
        <w:rPr>
          <w:rFonts w:ascii="Palatino Linotype" w:hAnsi="Palatino Linotype" w:cs="Arial"/>
        </w:rPr>
        <w:t xml:space="preserve"> a fin de </w:t>
      </w:r>
      <w:r w:rsidR="00B85708">
        <w:rPr>
          <w:rFonts w:ascii="Palatino Linotype" w:hAnsi="Palatino Linotype" w:cs="Arial"/>
        </w:rPr>
        <w:t>puntualizar</w:t>
      </w:r>
      <w:r w:rsidR="000464CF">
        <w:rPr>
          <w:rFonts w:ascii="Palatino Linotype" w:hAnsi="Palatino Linotype" w:cs="Arial"/>
        </w:rPr>
        <w:t xml:space="preserve"> que en el Resolutivo </w:t>
      </w:r>
      <w:r w:rsidR="004C575A">
        <w:rPr>
          <w:rFonts w:ascii="Palatino Linotype" w:hAnsi="Palatino Linotype" w:cs="Arial"/>
        </w:rPr>
        <w:t xml:space="preserve">CUARTO </w:t>
      </w:r>
      <w:r w:rsidR="00B85708">
        <w:rPr>
          <w:rFonts w:ascii="Palatino Linotype" w:hAnsi="Palatino Linotype" w:cs="Arial"/>
        </w:rPr>
        <w:t xml:space="preserve">de la resolución de mérito </w:t>
      </w:r>
      <w:r w:rsidR="000464CF">
        <w:rPr>
          <w:rFonts w:ascii="Palatino Linotype" w:hAnsi="Palatino Linotype" w:cs="Arial"/>
        </w:rPr>
        <w:t xml:space="preserve">se debió establecer el cumplimiento de la resolución </w:t>
      </w:r>
      <w:r w:rsidR="004C575A">
        <w:rPr>
          <w:rFonts w:ascii="Palatino Linotype" w:hAnsi="Palatino Linotype" w:cs="Arial"/>
        </w:rPr>
        <w:t xml:space="preserve">de los recursos de revisión </w:t>
      </w:r>
      <w:r w:rsidR="000464CF">
        <w:rPr>
          <w:rFonts w:ascii="Palatino Linotype" w:hAnsi="Palatino Linotype" w:cs="Arial"/>
        </w:rPr>
        <w:t xml:space="preserve">en los términos establecidos por la Ley de la materia, </w:t>
      </w:r>
      <w:r>
        <w:rPr>
          <w:rFonts w:ascii="Palatino Linotype" w:hAnsi="Palatino Linotype" w:cs="Arial"/>
        </w:rPr>
        <w:t>en atención al artículo 9</w:t>
      </w:r>
      <w:r w:rsidR="004C575A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fracción I de la Ley de Transparencia y Acceso a la Información Pública del Estado de México y Municipios.</w:t>
      </w:r>
    </w:p>
    <w:p w:rsidR="000464CF" w:rsidRDefault="000464CF" w:rsidP="000464CF">
      <w:pPr>
        <w:spacing w:line="360" w:lineRule="auto"/>
        <w:jc w:val="both"/>
        <w:rPr>
          <w:rFonts w:ascii="Palatino Linotype" w:hAnsi="Palatino Linotype" w:cs="Arial"/>
        </w:rPr>
      </w:pPr>
    </w:p>
    <w:p w:rsidR="000464CF" w:rsidRDefault="000464CF" w:rsidP="000464CF">
      <w:pPr>
        <w:spacing w:line="360" w:lineRule="auto"/>
        <w:jc w:val="both"/>
        <w:rPr>
          <w:rFonts w:ascii="Palatino Linotype" w:hAnsi="Palatino Linotype" w:cs="Arial"/>
        </w:rPr>
      </w:pPr>
    </w:p>
    <w:p w:rsidR="000464CF" w:rsidRDefault="000464CF" w:rsidP="000464CF">
      <w:pPr>
        <w:spacing w:line="360" w:lineRule="auto"/>
        <w:jc w:val="both"/>
        <w:rPr>
          <w:rFonts w:ascii="Palatino Linotype" w:hAnsi="Palatino Linotype" w:cs="Arial"/>
        </w:rPr>
      </w:pPr>
    </w:p>
    <w:p w:rsidR="000464CF" w:rsidRDefault="000464CF" w:rsidP="000464CF">
      <w:pPr>
        <w:spacing w:line="360" w:lineRule="auto"/>
        <w:jc w:val="both"/>
        <w:rPr>
          <w:rFonts w:ascii="Palatino Linotype" w:hAnsi="Palatino Linotype" w:cs="Arial"/>
        </w:rPr>
      </w:pPr>
    </w:p>
    <w:p w:rsidR="000464CF" w:rsidRDefault="000464CF" w:rsidP="000464CF">
      <w:pPr>
        <w:spacing w:line="360" w:lineRule="auto"/>
        <w:jc w:val="both"/>
        <w:rPr>
          <w:rFonts w:ascii="Palatino Linotype" w:hAnsi="Palatino Linotype" w:cs="Arial"/>
        </w:rPr>
      </w:pPr>
    </w:p>
    <w:p w:rsidR="000464CF" w:rsidRDefault="000464CF" w:rsidP="000464CF">
      <w:pPr>
        <w:spacing w:line="360" w:lineRule="auto"/>
        <w:jc w:val="both"/>
        <w:rPr>
          <w:rFonts w:ascii="Palatino Linotype" w:hAnsi="Palatino Linotype" w:cs="Arial"/>
        </w:rPr>
      </w:pPr>
    </w:p>
    <w:p w:rsidR="000464CF" w:rsidRDefault="000464CF" w:rsidP="000464CF">
      <w:pPr>
        <w:spacing w:line="360" w:lineRule="auto"/>
        <w:jc w:val="both"/>
        <w:rPr>
          <w:rFonts w:ascii="Palatino Linotype" w:hAnsi="Palatino Linotype" w:cs="Arial"/>
        </w:rPr>
      </w:pPr>
    </w:p>
    <w:p w:rsidR="000464CF" w:rsidRPr="00567C45" w:rsidRDefault="000464CF" w:rsidP="000464CF">
      <w:pPr>
        <w:spacing w:line="360" w:lineRule="auto"/>
        <w:jc w:val="both"/>
        <w:rPr>
          <w:rFonts w:ascii="Palatino Linotype" w:hAnsi="Palatino Linotype" w:cs="Arial"/>
        </w:rPr>
      </w:pP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D573BF" w:rsidRPr="001950C9" w:rsidTr="00E57802">
        <w:trPr>
          <w:jc w:val="center"/>
        </w:trPr>
        <w:tc>
          <w:tcPr>
            <w:tcW w:w="4393" w:type="dxa"/>
          </w:tcPr>
          <w:p w:rsidR="00D573BF" w:rsidRPr="001950C9" w:rsidRDefault="00D573BF" w:rsidP="000464CF">
            <w:pPr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EVA ABAID YAPUR</w:t>
            </w:r>
          </w:p>
          <w:p w:rsidR="00D573BF" w:rsidRDefault="00D573BF" w:rsidP="00DF20EA">
            <w:pPr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COMISIO</w:t>
            </w:r>
            <w:bookmarkStart w:id="0" w:name="_GoBack"/>
            <w:bookmarkEnd w:id="0"/>
            <w:r w:rsidRPr="001950C9">
              <w:rPr>
                <w:rFonts w:ascii="Palatino Linotype" w:hAnsi="Palatino Linotype"/>
                <w:b/>
              </w:rPr>
              <w:t>NADA</w:t>
            </w:r>
          </w:p>
          <w:p w:rsidR="004B19B6" w:rsidRPr="001950C9" w:rsidRDefault="004B19B6" w:rsidP="00DF20EA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 w:cs="Arial"/>
                <w:b/>
              </w:rPr>
              <w:t>(RÚBRICA)</w:t>
            </w:r>
          </w:p>
        </w:tc>
      </w:tr>
    </w:tbl>
    <w:p w:rsidR="000464CF" w:rsidRDefault="000464CF" w:rsidP="000464CF">
      <w:pPr>
        <w:jc w:val="both"/>
        <w:rPr>
          <w:rFonts w:ascii="Palatino Linotype" w:eastAsia="Calibri" w:hAnsi="Palatino Linotype" w:cs="Arial"/>
          <w:color w:val="000000" w:themeColor="text1"/>
          <w:sz w:val="17"/>
          <w:szCs w:val="17"/>
        </w:rPr>
      </w:pPr>
    </w:p>
    <w:p w:rsidR="000464CF" w:rsidRDefault="000464CF" w:rsidP="000464CF">
      <w:pPr>
        <w:jc w:val="both"/>
        <w:rPr>
          <w:rFonts w:ascii="Palatino Linotype" w:eastAsia="Calibri" w:hAnsi="Palatino Linotype" w:cs="Arial"/>
          <w:color w:val="000000" w:themeColor="text1"/>
          <w:sz w:val="17"/>
          <w:szCs w:val="17"/>
        </w:rPr>
      </w:pPr>
    </w:p>
    <w:p w:rsidR="000464CF" w:rsidRDefault="000464CF" w:rsidP="000464CF">
      <w:pPr>
        <w:jc w:val="both"/>
        <w:rPr>
          <w:rFonts w:ascii="Palatino Linotype" w:eastAsia="Calibri" w:hAnsi="Palatino Linotype" w:cs="Arial"/>
          <w:color w:val="000000" w:themeColor="text1"/>
          <w:sz w:val="17"/>
          <w:szCs w:val="17"/>
        </w:rPr>
      </w:pPr>
    </w:p>
    <w:p w:rsidR="000464CF" w:rsidRDefault="000464CF" w:rsidP="000464CF">
      <w:pPr>
        <w:jc w:val="both"/>
        <w:rPr>
          <w:rFonts w:ascii="Palatino Linotype" w:eastAsia="Calibri" w:hAnsi="Palatino Linotype" w:cs="Arial"/>
          <w:color w:val="000000" w:themeColor="text1"/>
          <w:sz w:val="17"/>
          <w:szCs w:val="17"/>
        </w:rPr>
      </w:pPr>
    </w:p>
    <w:p w:rsidR="000464CF" w:rsidRDefault="000464CF" w:rsidP="000464CF">
      <w:pPr>
        <w:jc w:val="both"/>
        <w:rPr>
          <w:rFonts w:ascii="Palatino Linotype" w:eastAsia="Calibri" w:hAnsi="Palatino Linotype" w:cs="Arial"/>
          <w:color w:val="000000" w:themeColor="text1"/>
          <w:sz w:val="17"/>
          <w:szCs w:val="17"/>
        </w:rPr>
      </w:pPr>
    </w:p>
    <w:p w:rsidR="000464CF" w:rsidRDefault="000464CF" w:rsidP="000464CF">
      <w:pPr>
        <w:jc w:val="both"/>
        <w:rPr>
          <w:rFonts w:ascii="Palatino Linotype" w:eastAsia="Calibri" w:hAnsi="Palatino Linotype" w:cs="Arial"/>
          <w:color w:val="000000" w:themeColor="text1"/>
          <w:sz w:val="17"/>
          <w:szCs w:val="17"/>
        </w:rPr>
      </w:pPr>
    </w:p>
    <w:p w:rsidR="000464CF" w:rsidRDefault="000464CF" w:rsidP="000464CF">
      <w:pPr>
        <w:jc w:val="both"/>
        <w:rPr>
          <w:rFonts w:ascii="Palatino Linotype" w:eastAsia="Calibri" w:hAnsi="Palatino Linotype" w:cs="Arial"/>
          <w:color w:val="000000" w:themeColor="text1"/>
          <w:sz w:val="17"/>
          <w:szCs w:val="17"/>
        </w:rPr>
      </w:pPr>
    </w:p>
    <w:p w:rsidR="000464CF" w:rsidRDefault="000464CF" w:rsidP="000464CF">
      <w:pPr>
        <w:jc w:val="both"/>
        <w:rPr>
          <w:rFonts w:ascii="Palatino Linotype" w:eastAsia="Calibri" w:hAnsi="Palatino Linotype" w:cs="Arial"/>
          <w:color w:val="000000" w:themeColor="text1"/>
          <w:sz w:val="17"/>
          <w:szCs w:val="17"/>
        </w:rPr>
      </w:pPr>
    </w:p>
    <w:p w:rsidR="000464CF" w:rsidRDefault="000464CF" w:rsidP="000464CF">
      <w:pPr>
        <w:jc w:val="both"/>
        <w:rPr>
          <w:rFonts w:ascii="Palatino Linotype" w:eastAsia="Calibri" w:hAnsi="Palatino Linotype" w:cs="Arial"/>
          <w:color w:val="000000" w:themeColor="text1"/>
          <w:sz w:val="17"/>
          <w:szCs w:val="17"/>
        </w:rPr>
      </w:pPr>
    </w:p>
    <w:p w:rsidR="000464CF" w:rsidRDefault="000464CF" w:rsidP="000464CF">
      <w:pPr>
        <w:jc w:val="both"/>
        <w:rPr>
          <w:rFonts w:ascii="Palatino Linotype" w:eastAsia="Calibri" w:hAnsi="Palatino Linotype" w:cs="Arial"/>
          <w:color w:val="000000" w:themeColor="text1"/>
          <w:sz w:val="17"/>
          <w:szCs w:val="17"/>
        </w:rPr>
      </w:pPr>
    </w:p>
    <w:p w:rsidR="000464CF" w:rsidRDefault="000464CF" w:rsidP="000464CF">
      <w:pPr>
        <w:jc w:val="both"/>
        <w:rPr>
          <w:rFonts w:ascii="Palatino Linotype" w:eastAsia="Calibri" w:hAnsi="Palatino Linotype" w:cs="Arial"/>
          <w:color w:val="000000" w:themeColor="text1"/>
          <w:sz w:val="17"/>
          <w:szCs w:val="17"/>
        </w:rPr>
      </w:pPr>
    </w:p>
    <w:p w:rsidR="000464CF" w:rsidRDefault="000464CF" w:rsidP="000464CF">
      <w:pPr>
        <w:jc w:val="both"/>
        <w:rPr>
          <w:rFonts w:ascii="Palatino Linotype" w:eastAsia="Calibri" w:hAnsi="Palatino Linotype" w:cs="Arial"/>
          <w:color w:val="000000" w:themeColor="text1"/>
          <w:sz w:val="17"/>
          <w:szCs w:val="17"/>
        </w:rPr>
      </w:pPr>
    </w:p>
    <w:p w:rsidR="000464CF" w:rsidRDefault="000464CF" w:rsidP="000464CF">
      <w:pPr>
        <w:jc w:val="both"/>
        <w:rPr>
          <w:rFonts w:ascii="Palatino Linotype" w:eastAsia="Calibri" w:hAnsi="Palatino Linotype" w:cs="Arial"/>
          <w:color w:val="000000" w:themeColor="text1"/>
          <w:sz w:val="17"/>
          <w:szCs w:val="17"/>
        </w:rPr>
      </w:pPr>
    </w:p>
    <w:p w:rsidR="00D573BF" w:rsidRPr="00DF20EA" w:rsidRDefault="00D573BF" w:rsidP="000464CF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17"/>
        </w:rPr>
      </w:pPr>
      <w:r w:rsidRPr="00DF20EA">
        <w:rPr>
          <w:rFonts w:ascii="Palatino Linotype" w:eastAsia="Calibri" w:hAnsi="Palatino Linotype" w:cs="Arial"/>
          <w:color w:val="000000" w:themeColor="text1"/>
          <w:sz w:val="20"/>
          <w:szCs w:val="17"/>
        </w:rPr>
        <w:t>Esta hoja corresponde a la opinión particular emitida en la resolución de</w:t>
      </w:r>
      <w:r w:rsidR="004C575A" w:rsidRPr="00DF20EA">
        <w:rPr>
          <w:rFonts w:ascii="Palatino Linotype" w:eastAsia="Calibri" w:hAnsi="Palatino Linotype" w:cs="Arial"/>
          <w:color w:val="000000" w:themeColor="text1"/>
          <w:sz w:val="20"/>
          <w:szCs w:val="17"/>
        </w:rPr>
        <w:t xml:space="preserve"> </w:t>
      </w:r>
      <w:r w:rsidRPr="00DF20EA">
        <w:rPr>
          <w:rFonts w:ascii="Palatino Linotype" w:eastAsia="Calibri" w:hAnsi="Palatino Linotype" w:cs="Arial"/>
          <w:color w:val="000000" w:themeColor="text1"/>
          <w:sz w:val="20"/>
          <w:szCs w:val="17"/>
        </w:rPr>
        <w:t>l</w:t>
      </w:r>
      <w:r w:rsidR="004C575A" w:rsidRPr="00DF20EA">
        <w:rPr>
          <w:rFonts w:ascii="Palatino Linotype" w:eastAsia="Calibri" w:hAnsi="Palatino Linotype" w:cs="Arial"/>
          <w:color w:val="000000" w:themeColor="text1"/>
          <w:sz w:val="20"/>
          <w:szCs w:val="17"/>
        </w:rPr>
        <w:t>os</w:t>
      </w:r>
      <w:r w:rsidRPr="00DF20EA">
        <w:rPr>
          <w:rFonts w:ascii="Palatino Linotype" w:eastAsia="Calibri" w:hAnsi="Palatino Linotype" w:cs="Arial"/>
          <w:color w:val="000000" w:themeColor="text1"/>
          <w:sz w:val="20"/>
          <w:szCs w:val="17"/>
        </w:rPr>
        <w:t xml:space="preserve"> recurso</w:t>
      </w:r>
      <w:r w:rsidR="004C575A" w:rsidRPr="00DF20EA">
        <w:rPr>
          <w:rFonts w:ascii="Palatino Linotype" w:eastAsia="Calibri" w:hAnsi="Palatino Linotype" w:cs="Arial"/>
          <w:color w:val="000000" w:themeColor="text1"/>
          <w:sz w:val="20"/>
          <w:szCs w:val="17"/>
        </w:rPr>
        <w:t>s de revisión 01765</w:t>
      </w:r>
      <w:r w:rsidRPr="00DF20EA">
        <w:rPr>
          <w:rFonts w:ascii="Palatino Linotype" w:eastAsia="Calibri" w:hAnsi="Palatino Linotype" w:cs="Arial"/>
          <w:color w:val="000000" w:themeColor="text1"/>
          <w:sz w:val="20"/>
          <w:szCs w:val="17"/>
        </w:rPr>
        <w:t>/INFOEM/IP/RR/2018</w:t>
      </w:r>
      <w:r w:rsidR="004C575A" w:rsidRPr="00DF20EA">
        <w:rPr>
          <w:rFonts w:ascii="Palatino Linotype" w:eastAsia="Calibri" w:hAnsi="Palatino Linotype" w:cs="Arial"/>
          <w:color w:val="000000" w:themeColor="text1"/>
          <w:sz w:val="20"/>
          <w:szCs w:val="17"/>
        </w:rPr>
        <w:t xml:space="preserve"> y acumulados</w:t>
      </w:r>
      <w:r w:rsidRPr="00DF20EA">
        <w:rPr>
          <w:rFonts w:ascii="Palatino Linotype" w:eastAsia="Calibri" w:hAnsi="Palatino Linotype" w:cs="Arial"/>
          <w:color w:val="000000" w:themeColor="text1"/>
          <w:sz w:val="20"/>
          <w:szCs w:val="17"/>
        </w:rPr>
        <w:t xml:space="preserve">, aprobada el uno de agosto de dos mil dieciocho. </w:t>
      </w:r>
    </w:p>
    <w:p w:rsidR="00DF20EA" w:rsidRPr="00DF20EA" w:rsidRDefault="00DF20EA" w:rsidP="000464CF">
      <w:pPr>
        <w:jc w:val="both"/>
        <w:rPr>
          <w:rFonts w:ascii="Palatino Linotype" w:eastAsia="Calibri" w:hAnsi="Palatino Linotype" w:cs="Arial"/>
          <w:color w:val="000000" w:themeColor="text1"/>
          <w:sz w:val="12"/>
          <w:szCs w:val="17"/>
        </w:rPr>
      </w:pPr>
    </w:p>
    <w:p w:rsidR="00D573BF" w:rsidRPr="00DF20EA" w:rsidRDefault="00D573BF" w:rsidP="000464CF">
      <w:pPr>
        <w:jc w:val="both"/>
        <w:rPr>
          <w:sz w:val="32"/>
        </w:rPr>
      </w:pPr>
      <w:r w:rsidRPr="00DF20EA">
        <w:rPr>
          <w:rFonts w:ascii="Palatino Linotype" w:eastAsia="Calibri" w:hAnsi="Palatino Linotype" w:cs="Arial"/>
          <w:color w:val="000000" w:themeColor="text1"/>
          <w:sz w:val="20"/>
          <w:szCs w:val="17"/>
        </w:rPr>
        <w:t>YSM/AMV</w:t>
      </w:r>
    </w:p>
    <w:sectPr w:rsidR="00D573BF" w:rsidRPr="00DF20EA" w:rsidSect="00264F6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89A" w:rsidRDefault="00F7689A" w:rsidP="00D573BF">
      <w:r>
        <w:separator/>
      </w:r>
    </w:p>
  </w:endnote>
  <w:endnote w:type="continuationSeparator" w:id="0">
    <w:p w:rsidR="00F7689A" w:rsidRDefault="00F7689A" w:rsidP="00D5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F7689A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F7689A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F7689A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F7689A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6D3C48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4B19B6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4B19B6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F7689A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89A" w:rsidRDefault="00F7689A" w:rsidP="00D573BF">
      <w:r>
        <w:separator/>
      </w:r>
    </w:p>
  </w:footnote>
  <w:footnote w:type="continuationSeparator" w:id="0">
    <w:p w:rsidR="00F7689A" w:rsidRDefault="00F7689A" w:rsidP="00D57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F7689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563594" o:spid="_x0000_s2049" type="#_x0000_t136" style="position:absolute;margin-left:0;margin-top:0;width:627.55pt;height:75.3pt;rotation:315;z-index:-25165926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OPINIÓN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482" w:rsidRDefault="006D3C48" w:rsidP="00190482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55D53A34" wp14:editId="7026B408">
          <wp:simplePos x="0" y="0"/>
          <wp:positionH relativeFrom="column">
            <wp:posOffset>-669925</wp:posOffset>
          </wp:positionH>
          <wp:positionV relativeFrom="paragraph">
            <wp:posOffset>-347980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0482" w:rsidRDefault="00F7689A" w:rsidP="00190482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34309A" w:rsidRDefault="006D3C48" w:rsidP="000A3BBD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/>
      </w:rPr>
    </w:pPr>
    <w:r>
      <w:rPr>
        <w:rFonts w:ascii="Palatino Linotype" w:hAnsi="Palatino Linotype" w:cs="Arial"/>
        <w:sz w:val="20"/>
        <w:szCs w:val="20"/>
      </w:rPr>
      <w:t>OPINIÓN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D573BF" w:rsidRDefault="006D3C48" w:rsidP="007F1C25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>RECURSO</w:t>
    </w:r>
    <w:r w:rsidR="00D573BF">
      <w:rPr>
        <w:rFonts w:ascii="Palatino Linotype" w:hAnsi="Palatino Linotype" w:cs="Arial"/>
        <w:sz w:val="20"/>
        <w:szCs w:val="20"/>
      </w:rPr>
      <w:t>S DE REVISIÓN</w:t>
    </w:r>
  </w:p>
  <w:p w:rsidR="00634485" w:rsidRDefault="00D573BF" w:rsidP="007F1C25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 w:cs="Arial"/>
        <w:sz w:val="20"/>
        <w:szCs w:val="20"/>
      </w:rPr>
      <w:t>1765</w:t>
    </w:r>
    <w:r w:rsidR="006D3C48">
      <w:rPr>
        <w:rFonts w:ascii="Palatino Linotype" w:hAnsi="Palatino Linotype" w:cs="Arial"/>
        <w:sz w:val="20"/>
        <w:szCs w:val="20"/>
      </w:rPr>
      <w:t>/INFOEM/IP/RR/2018</w:t>
    </w:r>
    <w:r>
      <w:rPr>
        <w:rFonts w:ascii="Palatino Linotype" w:hAnsi="Palatino Linotype" w:cs="Arial"/>
        <w:sz w:val="20"/>
        <w:szCs w:val="20"/>
      </w:rPr>
      <w:t xml:space="preserve"> Y ACUMULADOS</w:t>
    </w:r>
  </w:p>
  <w:p w:rsidR="00190482" w:rsidRDefault="00F7689A" w:rsidP="007F1C25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563595" o:spid="_x0000_s2050" type="#_x0000_t136" style="position:absolute;left:0;text-align:left;margin-left:0;margin-top:0;width:627.55pt;height:65.3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OPINIÓN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F7689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563593" o:spid="_x0000_s2051" type="#_x0000_t136" style="position:absolute;margin-left:0;margin-top:0;width:627.55pt;height:75.3pt;rotation:315;z-index:-251657216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OPINIÓN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B32D9"/>
    <w:multiLevelType w:val="hybridMultilevel"/>
    <w:tmpl w:val="DA907A7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A1373"/>
    <w:multiLevelType w:val="hybridMultilevel"/>
    <w:tmpl w:val="DA907A7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1243E"/>
    <w:multiLevelType w:val="hybridMultilevel"/>
    <w:tmpl w:val="54C8E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3BF"/>
    <w:rsid w:val="0004502E"/>
    <w:rsid w:val="000464CF"/>
    <w:rsid w:val="000A3BBD"/>
    <w:rsid w:val="001D4539"/>
    <w:rsid w:val="00466B05"/>
    <w:rsid w:val="00485217"/>
    <w:rsid w:val="004B19B6"/>
    <w:rsid w:val="004C575A"/>
    <w:rsid w:val="004E73C6"/>
    <w:rsid w:val="0064167D"/>
    <w:rsid w:val="006D3C48"/>
    <w:rsid w:val="00B85708"/>
    <w:rsid w:val="00C23B43"/>
    <w:rsid w:val="00C9714C"/>
    <w:rsid w:val="00D573BF"/>
    <w:rsid w:val="00DA0E0B"/>
    <w:rsid w:val="00DF20EA"/>
    <w:rsid w:val="00E5263C"/>
    <w:rsid w:val="00F0050A"/>
    <w:rsid w:val="00F7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CB4B89A0-37A9-4334-BC9D-53FFA792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73BF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D573BF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573BF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3BF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D573BF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D573B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64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4CF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1045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</cp:revision>
  <cp:lastPrinted>2018-08-07T18:28:00Z</cp:lastPrinted>
  <dcterms:created xsi:type="dcterms:W3CDTF">2018-08-07T18:27:00Z</dcterms:created>
  <dcterms:modified xsi:type="dcterms:W3CDTF">2018-10-11T00:56:00Z</dcterms:modified>
</cp:coreProperties>
</file>